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D31" w14:textId="77777777" w:rsidR="00A85B2B" w:rsidRPr="00A85B2B" w:rsidRDefault="00A85B2B" w:rsidP="00A8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2AE432" w14:textId="77777777" w:rsidR="00A85B2B" w:rsidRPr="00A85B2B" w:rsidRDefault="00A85B2B" w:rsidP="00A8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813260" w14:textId="77777777" w:rsidR="00A85B2B" w:rsidRPr="00A85B2B" w:rsidRDefault="00A85B2B" w:rsidP="00A85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A85B2B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ГОДИШЕН ПЛАН</w:t>
      </w:r>
    </w:p>
    <w:p w14:paraId="5176490B" w14:textId="77777777" w:rsidR="00A85B2B" w:rsidRPr="00A85B2B" w:rsidRDefault="00A85B2B" w:rsidP="00A85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14:paraId="108524E2" w14:textId="358578E7" w:rsidR="00A85B2B" w:rsidRPr="00A85B2B" w:rsidRDefault="00A85B2B" w:rsidP="002C6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A85B2B">
        <w:rPr>
          <w:rFonts w:ascii="Times New Roman" w:eastAsia="Times New Roman" w:hAnsi="Times New Roman" w:cs="Times New Roman"/>
          <w:bCs/>
          <w:iCs/>
          <w:sz w:val="32"/>
          <w:szCs w:val="32"/>
        </w:rPr>
        <w:t>ЗА  ДЕЙНОСТТА НА</w:t>
      </w:r>
    </w:p>
    <w:p w14:paraId="0499F17A" w14:textId="15F1C149" w:rsidR="00A85B2B" w:rsidRPr="00A85B2B" w:rsidRDefault="00A85B2B" w:rsidP="002C6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A85B2B">
        <w:rPr>
          <w:rFonts w:ascii="Times New Roman" w:eastAsia="Times New Roman" w:hAnsi="Times New Roman" w:cs="Times New Roman"/>
          <w:bCs/>
          <w:iCs/>
          <w:sz w:val="32"/>
          <w:szCs w:val="32"/>
        </w:rPr>
        <w:t>ОСНОВНО УЧИЛИЩЕ „ХРИСТО БОТЕВ“</w:t>
      </w:r>
      <w:r w:rsidR="002C63D7">
        <w:rPr>
          <w:rFonts w:ascii="Times New Roman" w:eastAsia="Times New Roman" w:hAnsi="Times New Roman" w:cs="Times New Roman"/>
          <w:bCs/>
          <w:iCs/>
          <w:sz w:val="32"/>
          <w:szCs w:val="32"/>
          <w:lang w:val="en-US"/>
        </w:rPr>
        <w:t xml:space="preserve"> </w:t>
      </w:r>
      <w:r w:rsidRPr="00A85B2B">
        <w:rPr>
          <w:rFonts w:ascii="Times New Roman" w:eastAsia="Times New Roman" w:hAnsi="Times New Roman" w:cs="Times New Roman"/>
          <w:bCs/>
          <w:iCs/>
          <w:sz w:val="32"/>
          <w:szCs w:val="32"/>
        </w:rPr>
        <w:t>ГР.МЪГЛИЖ</w:t>
      </w:r>
    </w:p>
    <w:p w14:paraId="3F174D93" w14:textId="77777777" w:rsidR="00A85B2B" w:rsidRPr="00A85B2B" w:rsidRDefault="00A85B2B" w:rsidP="002C63D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7C07D7C4" w14:textId="77777777" w:rsidR="00A85B2B" w:rsidRPr="00A85B2B" w:rsidRDefault="00A85B2B" w:rsidP="00A85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A85B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УЧЕБНА 2023/ 2024 ГОДИНА</w:t>
      </w:r>
    </w:p>
    <w:p w14:paraId="53ED7276" w14:textId="77777777" w:rsidR="00A85B2B" w:rsidRPr="00A85B2B" w:rsidRDefault="00A85B2B" w:rsidP="00A85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574D073C" w14:textId="77777777" w:rsidR="00A85B2B" w:rsidRPr="00A85B2B" w:rsidRDefault="00A85B2B" w:rsidP="00A85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411B77FE" w14:textId="77777777" w:rsidR="00A85B2B" w:rsidRPr="00A85B2B" w:rsidRDefault="00A85B2B" w:rsidP="00A85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55D71407" w14:textId="77777777" w:rsidR="00A85B2B" w:rsidRPr="00A85B2B" w:rsidRDefault="00A85B2B" w:rsidP="00A85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372838B2" w14:textId="77777777" w:rsidR="00A85B2B" w:rsidRPr="00A85B2B" w:rsidRDefault="00A85B2B" w:rsidP="00A85B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</w:rPr>
      </w:pPr>
    </w:p>
    <w:p w14:paraId="1D13CA93" w14:textId="77777777" w:rsidR="00A85B2B" w:rsidRPr="00A85B2B" w:rsidRDefault="00A85B2B" w:rsidP="00A85B2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</w:p>
    <w:p w14:paraId="1B4F2EF0" w14:textId="77777777" w:rsidR="00A85B2B" w:rsidRPr="00A85B2B" w:rsidRDefault="00A85B2B" w:rsidP="00A85B2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</w:p>
    <w:p w14:paraId="3FDB31B1" w14:textId="65A4FF6E" w:rsidR="00A85B2B" w:rsidRDefault="00A85B2B" w:rsidP="008B7FD2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</w:pPr>
      <w:r w:rsidRPr="008B7F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tbl>
      <w:tblPr>
        <w:tblW w:w="138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  <w:gridCol w:w="4"/>
      </w:tblGrid>
      <w:tr w:rsidR="00636385" w:rsidRPr="00973227" w14:paraId="5489CA5C" w14:textId="77777777" w:rsidTr="00636385">
        <w:trPr>
          <w:jc w:val="center"/>
        </w:trPr>
        <w:tc>
          <w:tcPr>
            <w:tcW w:w="13462" w:type="dxa"/>
            <w:hideMark/>
          </w:tcPr>
          <w:p w14:paraId="77D2A7A2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15B45B3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A12DB4F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A7F1739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849DDA1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00E333B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1B79CF7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9F12AEC" w14:textId="77777777" w:rsidR="002C63D7" w:rsidRDefault="002C63D7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3452784" w14:textId="6C0D6BE5" w:rsidR="00636385" w:rsidRPr="00973227" w:rsidRDefault="00916A0D" w:rsidP="002C63D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pict w14:anchorId="03F78CC7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87" w:type="dxa"/>
          </w:tcPr>
          <w:p w14:paraId="1F09C2FB" w14:textId="77777777" w:rsidR="00636385" w:rsidRPr="00973227" w:rsidRDefault="00636385" w:rsidP="003C3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36385" w:rsidRPr="00973227" w14:paraId="66F3372F" w14:textId="77777777" w:rsidTr="00636385">
        <w:trPr>
          <w:jc w:val="center"/>
        </w:trPr>
        <w:tc>
          <w:tcPr>
            <w:tcW w:w="134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0795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B4BF818" w14:textId="056AD4DC" w:rsidR="00636385" w:rsidRPr="008B7FD2" w:rsidRDefault="00636385" w:rsidP="008B7FD2">
            <w:pPr>
              <w:spacing w:after="24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Утвърждавам: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>.........................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</w:r>
            <w:r w:rsidRPr="0097322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(подпис и кръгъл печат на училището) 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Татяна Неделчева Цанекова </w:t>
            </w:r>
          </w:p>
          <w:p w14:paraId="5805A3D6" w14:textId="67733309" w:rsidR="00636385" w:rsidRPr="008B7FD2" w:rsidRDefault="00636385" w:rsidP="008B7FD2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ГОДИШЕН ПЛАН </w:t>
            </w: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ЗА ДЕЙНОСТТА НА 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Основно училище </w:t>
            </w:r>
            <w:r w:rsidR="005D750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"Христо Ботев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"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>УЧЕБНА 202</w:t>
            </w:r>
            <w:r w:rsidR="005D750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/202</w:t>
            </w:r>
            <w:r w:rsidR="005D7503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4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ГОДИНА </w:t>
            </w:r>
          </w:p>
          <w:p w14:paraId="080F0052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4DEF3A6" w14:textId="4C883379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1. Анализ на дейността на училището през учебната 202</w:t>
            </w:r>
            <w:r w:rsidR="005D75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2/2023</w:t>
            </w: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</w:t>
            </w:r>
          </w:p>
          <w:p w14:paraId="3835F9BA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9BA26EC" w14:textId="7C959770" w:rsidR="00636385" w:rsidRPr="00973227" w:rsidRDefault="005D7503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През 2022</w:t>
            </w:r>
            <w:r w:rsidR="00636385"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023 г. в училището се обучаваха 221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ученика разпределени в 12 паралелки  и 5 ученика в изнесени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пара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лелки в ЦСОП </w:t>
            </w:r>
            <w:r w:rsidR="00636385"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 дневна форма. В училището е създадена добра организация на всички дейности, съгласуваност и отчетност на резултатите. </w:t>
            </w:r>
          </w:p>
          <w:p w14:paraId="4573D0C0" w14:textId="1C1AC2AE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Общият среден успех на училището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 учебната 20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22/2023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година е Добър 3,80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като резултатите от НВО и ДЗИ са съизмерими с резултатите на областно и национално ниво и съпоставими с годишните резултати на учениците от училището. </w:t>
            </w:r>
          </w:p>
          <w:p w14:paraId="071C2541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DCDD75F" w14:textId="77777777" w:rsidR="00636385" w:rsidRPr="00973227" w:rsidRDefault="00636385" w:rsidP="00973227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Segoe UI Symbol" w:eastAsiaTheme="minorEastAsia" w:hAnsi="Segoe UI Symbol" w:cs="Segoe UI Symbol"/>
                <w:sz w:val="24"/>
                <w:szCs w:val="24"/>
                <w:lang w:eastAsia="bg-BG"/>
              </w:rPr>
              <w:t>➪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НАЦИОНАЛНО ВЪНШНО ОЦЕНЯВАНЕ – IV КЛАС </w:t>
            </w:r>
          </w:p>
          <w:p w14:paraId="3CCC5085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10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51"/>
              <w:gridCol w:w="1554"/>
              <w:gridCol w:w="1612"/>
              <w:gridCol w:w="1770"/>
              <w:gridCol w:w="1736"/>
            </w:tblGrid>
            <w:tr w:rsidR="00636385" w14:paraId="6A69BF8A" w14:textId="77777777" w:rsidTr="00346919">
              <w:trPr>
                <w:cantSplit/>
                <w:tblHeader/>
                <w:jc w:val="center"/>
              </w:trPr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39E592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Учебен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предмет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28D10E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Училищен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среден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резултат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E8D6B5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Областен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среден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резултат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881C8AC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Разлика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между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училищен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областен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резултат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FC7668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Национален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среден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резултат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1573A70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Разлика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между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училищен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национален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lang w:val="en-US" w:eastAsia="bg-BG"/>
                    </w:rPr>
                    <w:t>резултат</w:t>
                  </w:r>
                  <w:proofErr w:type="spellEnd"/>
                </w:p>
              </w:tc>
            </w:tr>
            <w:tr w:rsidR="00636385" w14:paraId="2FD1F12D" w14:textId="77777777" w:rsidTr="0034691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E5FDB3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  <w:t>БЕЛ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42C3CD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42,60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5E480C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70,90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FEAD27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28,30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45A53C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71,42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E0B022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28,82</w:t>
                  </w:r>
                </w:p>
              </w:tc>
            </w:tr>
            <w:tr w:rsidR="00636385" w14:paraId="1BC8B334" w14:textId="77777777" w:rsidTr="00346919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1E29AF" w14:textId="77777777" w:rsidR="00636385" w:rsidRDefault="00636385" w:rsidP="0034691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lang w:val="en-US" w:eastAsia="bg-BG"/>
                    </w:rPr>
                    <w:t>Математика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31EC5A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32,57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4500FF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60,25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4441B4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27,68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997507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63,16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2B50D4" w14:textId="77777777" w:rsidR="00636385" w:rsidRDefault="00636385" w:rsidP="00346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 xml:space="preserve"> 30,59</w:t>
                  </w:r>
                </w:p>
              </w:tc>
            </w:tr>
          </w:tbl>
          <w:p w14:paraId="7D8F91BA" w14:textId="77777777" w:rsidR="00636385" w:rsidRDefault="00636385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7D6837C" w14:textId="77777777" w:rsidR="00636385" w:rsidRDefault="00636385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B7EE9B6" w14:textId="77777777" w:rsidR="00636385" w:rsidRDefault="00636385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73AAAE6" w14:textId="77777777" w:rsidR="002C63D7" w:rsidRDefault="002C63D7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290AA9F" w14:textId="77777777" w:rsidR="002C63D7" w:rsidRPr="00973227" w:rsidRDefault="002C63D7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ED8D7C3" w14:textId="77777777" w:rsidR="00636385" w:rsidRDefault="00636385" w:rsidP="00973227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Segoe UI Symbol" w:eastAsiaTheme="minorEastAsia" w:hAnsi="Segoe UI Symbol" w:cs="Segoe UI Symbol"/>
                <w:sz w:val="24"/>
                <w:szCs w:val="24"/>
                <w:lang w:eastAsia="bg-BG"/>
              </w:rPr>
              <w:lastRenderedPageBreak/>
              <w:t>➪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НАЦИОНАЛНО ВЪНШНО ОЦЕНЯВАНЕ – VІІ КЛАС </w:t>
            </w:r>
          </w:p>
          <w:p w14:paraId="3FDA3C37" w14:textId="77777777" w:rsidR="00636385" w:rsidRDefault="00636385" w:rsidP="00973227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3244E4CB" w14:textId="77777777" w:rsidR="00636385" w:rsidRPr="00973227" w:rsidRDefault="00636385" w:rsidP="00973227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9035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207"/>
              <w:gridCol w:w="966"/>
              <w:gridCol w:w="1172"/>
              <w:gridCol w:w="950"/>
              <w:gridCol w:w="778"/>
              <w:gridCol w:w="1127"/>
              <w:gridCol w:w="546"/>
              <w:gridCol w:w="1002"/>
            </w:tblGrid>
            <w:tr w:rsidR="00636385" w:rsidRPr="000C1295" w14:paraId="3BC8CF31" w14:textId="77777777" w:rsidTr="005C3661">
              <w:trPr>
                <w:trHeight w:val="304"/>
              </w:trPr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14:paraId="180A1F48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ПРЕДМЕТ</w:t>
                  </w:r>
                </w:p>
              </w:tc>
              <w:tc>
                <w:tcPr>
                  <w:tcW w:w="1207" w:type="dxa"/>
                  <w:shd w:val="clear" w:color="auto" w:fill="auto"/>
                  <w:noWrap/>
                  <w:vAlign w:val="bottom"/>
                  <w:hideMark/>
                </w:tcPr>
                <w:p w14:paraId="575ED756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966" w:type="dxa"/>
                  <w:shd w:val="clear" w:color="auto" w:fill="auto"/>
                  <w:noWrap/>
                  <w:vAlign w:val="bottom"/>
                  <w:hideMark/>
                </w:tcPr>
                <w:p w14:paraId="6C77D156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Код</w:t>
                  </w:r>
                </w:p>
              </w:tc>
              <w:tc>
                <w:tcPr>
                  <w:tcW w:w="1172" w:type="dxa"/>
                  <w:shd w:val="clear" w:color="auto" w:fill="auto"/>
                  <w:noWrap/>
                  <w:vAlign w:val="bottom"/>
                  <w:hideMark/>
                </w:tcPr>
                <w:p w14:paraId="4BA6BAF1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Училище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  <w:hideMark/>
                </w:tcPr>
                <w:p w14:paraId="565E7C34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Среден</w:t>
                  </w:r>
                </w:p>
                <w:p w14:paraId="01CFA9C4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резултат в училището</w:t>
                  </w:r>
                </w:p>
              </w:tc>
              <w:tc>
                <w:tcPr>
                  <w:tcW w:w="778" w:type="dxa"/>
                  <w:shd w:val="clear" w:color="auto" w:fill="auto"/>
                  <w:noWrap/>
                  <w:vAlign w:val="bottom"/>
                  <w:hideMark/>
                </w:tcPr>
                <w:p w14:paraId="16B073A3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Среден</w:t>
                  </w:r>
                </w:p>
                <w:p w14:paraId="0A50E6DF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резултат</w:t>
                  </w:r>
                </w:p>
                <w:p w14:paraId="5CB5BB66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областта</w:t>
                  </w:r>
                </w:p>
              </w:tc>
              <w:tc>
                <w:tcPr>
                  <w:tcW w:w="1127" w:type="dxa"/>
                </w:tcPr>
                <w:p w14:paraId="42E30F59" w14:textId="77777777" w:rsidR="00636385" w:rsidRPr="000C1295" w:rsidRDefault="00636385" w:rsidP="00636385">
                  <w:pPr>
                    <w:spacing w:after="0" w:line="360" w:lineRule="auto"/>
                    <w:ind w:right="-4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Разлика между училищен и областен резултат</w:t>
                  </w:r>
                </w:p>
              </w:tc>
              <w:tc>
                <w:tcPr>
                  <w:tcW w:w="546" w:type="dxa"/>
                  <w:shd w:val="clear" w:color="auto" w:fill="auto"/>
                  <w:noWrap/>
                  <w:vAlign w:val="bottom"/>
                  <w:hideMark/>
                </w:tcPr>
                <w:p w14:paraId="1BD09443" w14:textId="77777777" w:rsidR="00636385" w:rsidRPr="000C1295" w:rsidRDefault="00636385" w:rsidP="00636385">
                  <w:pPr>
                    <w:spacing w:after="0" w:line="360" w:lineRule="auto"/>
                    <w:ind w:right="-4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Среден</w:t>
                  </w:r>
                </w:p>
                <w:p w14:paraId="2BD49A65" w14:textId="77777777" w:rsidR="00636385" w:rsidRPr="000C1295" w:rsidRDefault="00636385" w:rsidP="00636385">
                  <w:pPr>
                    <w:spacing w:after="0" w:line="360" w:lineRule="auto"/>
                    <w:ind w:right="-4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резултат</w:t>
                  </w:r>
                </w:p>
                <w:p w14:paraId="1633D62E" w14:textId="77777777" w:rsidR="00636385" w:rsidRPr="000C1295" w:rsidRDefault="00636385" w:rsidP="00636385">
                  <w:pPr>
                    <w:spacing w:after="0" w:line="360" w:lineRule="auto"/>
                    <w:ind w:right="-4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0C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в страната</w:t>
                  </w:r>
                </w:p>
              </w:tc>
              <w:tc>
                <w:tcPr>
                  <w:tcW w:w="1002" w:type="dxa"/>
                </w:tcPr>
                <w:p w14:paraId="5DAC731C" w14:textId="77777777" w:rsidR="00636385" w:rsidRPr="000C1295" w:rsidRDefault="00636385" w:rsidP="00636385">
                  <w:pPr>
                    <w:spacing w:after="0" w:line="360" w:lineRule="auto"/>
                    <w:ind w:right="-4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Разлика между училищен и национален резултат</w:t>
                  </w:r>
                </w:p>
              </w:tc>
            </w:tr>
            <w:tr w:rsidR="00636385" w:rsidRPr="000C1295" w14:paraId="04424F75" w14:textId="77777777" w:rsidTr="005C3661">
              <w:trPr>
                <w:trHeight w:val="304"/>
              </w:trPr>
              <w:tc>
                <w:tcPr>
                  <w:tcW w:w="1287" w:type="dxa"/>
                  <w:shd w:val="clear" w:color="auto" w:fill="auto"/>
                  <w:noWrap/>
                  <w:vAlign w:val="bottom"/>
                </w:tcPr>
                <w:p w14:paraId="21C1525C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БЕЛ</w:t>
                  </w:r>
                </w:p>
              </w:tc>
              <w:tc>
                <w:tcPr>
                  <w:tcW w:w="1207" w:type="dxa"/>
                  <w:shd w:val="clear" w:color="auto" w:fill="auto"/>
                  <w:noWrap/>
                  <w:vAlign w:val="bottom"/>
                </w:tcPr>
                <w:p w14:paraId="108158CF" w14:textId="766E64E6" w:rsidR="00636385" w:rsidRPr="000C1295" w:rsidRDefault="005C3661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Гр.Мъглиж</w:t>
                  </w:r>
                </w:p>
              </w:tc>
              <w:tc>
                <w:tcPr>
                  <w:tcW w:w="966" w:type="dxa"/>
                  <w:shd w:val="clear" w:color="auto" w:fill="auto"/>
                  <w:noWrap/>
                  <w:vAlign w:val="bottom"/>
                </w:tcPr>
                <w:p w14:paraId="4D38B851" w14:textId="441CCD49" w:rsidR="00636385" w:rsidRPr="000C1295" w:rsidRDefault="005C3661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2405116</w:t>
                  </w:r>
                </w:p>
              </w:tc>
              <w:tc>
                <w:tcPr>
                  <w:tcW w:w="1172" w:type="dxa"/>
                  <w:shd w:val="clear" w:color="auto" w:fill="auto"/>
                  <w:noWrap/>
                  <w:vAlign w:val="bottom"/>
                </w:tcPr>
                <w:p w14:paraId="1403E155" w14:textId="171F03EA" w:rsidR="00636385" w:rsidRPr="00293E83" w:rsidRDefault="005C3661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ОУ „Хр. Ботев</w:t>
                  </w:r>
                  <w:r w:rsidR="0063638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“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14:paraId="73E82E8D" w14:textId="77777777" w:rsidR="00636385" w:rsidRPr="00293E83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28,58</w:t>
                  </w:r>
                </w:p>
              </w:tc>
              <w:tc>
                <w:tcPr>
                  <w:tcW w:w="778" w:type="dxa"/>
                  <w:shd w:val="clear" w:color="auto" w:fill="auto"/>
                  <w:noWrap/>
                  <w:vAlign w:val="bottom"/>
                </w:tcPr>
                <w:p w14:paraId="2D4ECBAA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49,28</w:t>
                  </w:r>
                </w:p>
              </w:tc>
              <w:tc>
                <w:tcPr>
                  <w:tcW w:w="1127" w:type="dxa"/>
                </w:tcPr>
                <w:p w14:paraId="42E7F6B9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</w:p>
                <w:p w14:paraId="57F0F95D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20,70</w:t>
                  </w:r>
                </w:p>
              </w:tc>
              <w:tc>
                <w:tcPr>
                  <w:tcW w:w="546" w:type="dxa"/>
                  <w:shd w:val="clear" w:color="auto" w:fill="auto"/>
                  <w:noWrap/>
                  <w:vAlign w:val="bottom"/>
                  <w:hideMark/>
                </w:tcPr>
                <w:p w14:paraId="529B3CAD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53,</w:t>
                  </w:r>
                  <w:r w:rsidRPr="000C129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3</w:t>
                  </w:r>
                </w:p>
              </w:tc>
              <w:tc>
                <w:tcPr>
                  <w:tcW w:w="1002" w:type="dxa"/>
                </w:tcPr>
                <w:p w14:paraId="28739529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</w:p>
                <w:p w14:paraId="752E1757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25,05</w:t>
                  </w:r>
                </w:p>
              </w:tc>
            </w:tr>
            <w:tr w:rsidR="00636385" w:rsidRPr="000C1295" w14:paraId="7A146E9F" w14:textId="77777777" w:rsidTr="005C3661">
              <w:trPr>
                <w:trHeight w:val="304"/>
              </w:trPr>
              <w:tc>
                <w:tcPr>
                  <w:tcW w:w="1287" w:type="dxa"/>
                  <w:shd w:val="clear" w:color="auto" w:fill="auto"/>
                  <w:noWrap/>
                  <w:vAlign w:val="bottom"/>
                </w:tcPr>
                <w:p w14:paraId="7EEEEFE0" w14:textId="77777777" w:rsidR="00636385" w:rsidRPr="000C129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07" w:type="dxa"/>
                  <w:shd w:val="clear" w:color="auto" w:fill="auto"/>
                  <w:noWrap/>
                  <w:vAlign w:val="bottom"/>
                </w:tcPr>
                <w:p w14:paraId="2F75634E" w14:textId="6EAABFDF" w:rsidR="00636385" w:rsidRDefault="005C3661" w:rsidP="005C366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Гр. Мъглиж</w:t>
                  </w:r>
                </w:p>
              </w:tc>
              <w:tc>
                <w:tcPr>
                  <w:tcW w:w="966" w:type="dxa"/>
                  <w:shd w:val="clear" w:color="auto" w:fill="auto"/>
                  <w:noWrap/>
                  <w:vAlign w:val="bottom"/>
                </w:tcPr>
                <w:p w14:paraId="456F75C9" w14:textId="0A10AD4D" w:rsidR="00636385" w:rsidRDefault="005C3661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2405116</w:t>
                  </w:r>
                </w:p>
              </w:tc>
              <w:tc>
                <w:tcPr>
                  <w:tcW w:w="1172" w:type="dxa"/>
                  <w:shd w:val="clear" w:color="auto" w:fill="auto"/>
                  <w:noWrap/>
                  <w:vAlign w:val="bottom"/>
                </w:tcPr>
                <w:p w14:paraId="600680AD" w14:textId="31C0FD78" w:rsidR="00636385" w:rsidRDefault="005C3661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ОУ „Хр.Ботев</w:t>
                  </w:r>
                  <w:r w:rsidR="0063638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“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14:paraId="748352D2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24,92</w:t>
                  </w:r>
                </w:p>
              </w:tc>
              <w:tc>
                <w:tcPr>
                  <w:tcW w:w="778" w:type="dxa"/>
                  <w:shd w:val="clear" w:color="auto" w:fill="auto"/>
                  <w:noWrap/>
                  <w:vAlign w:val="bottom"/>
                </w:tcPr>
                <w:p w14:paraId="6D0D4AA8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31,88</w:t>
                  </w:r>
                </w:p>
              </w:tc>
              <w:tc>
                <w:tcPr>
                  <w:tcW w:w="1127" w:type="dxa"/>
                </w:tcPr>
                <w:p w14:paraId="31F5FF5A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</w:p>
                <w:p w14:paraId="4551DDF6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6,96</w:t>
                  </w:r>
                </w:p>
              </w:tc>
              <w:tc>
                <w:tcPr>
                  <w:tcW w:w="546" w:type="dxa"/>
                  <w:shd w:val="clear" w:color="auto" w:fill="auto"/>
                  <w:noWrap/>
                  <w:vAlign w:val="bottom"/>
                </w:tcPr>
                <w:p w14:paraId="70BCFE08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35,32</w:t>
                  </w:r>
                </w:p>
              </w:tc>
              <w:tc>
                <w:tcPr>
                  <w:tcW w:w="1002" w:type="dxa"/>
                </w:tcPr>
                <w:p w14:paraId="1D6A66AE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</w:p>
                <w:p w14:paraId="15F1D8BC" w14:textId="77777777" w:rsidR="00636385" w:rsidRDefault="00636385" w:rsidP="0063638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bg-BG"/>
                    </w:rPr>
                    <w:t>10,40</w:t>
                  </w:r>
                </w:p>
              </w:tc>
            </w:tr>
          </w:tbl>
          <w:p w14:paraId="2B461042" w14:textId="77777777" w:rsidR="00636385" w:rsidRPr="00973227" w:rsidRDefault="00636385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9EA82BA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горните данни могат да бъдат направени изводи, както следва: </w:t>
            </w:r>
          </w:p>
          <w:p w14:paraId="74A5EFBC" w14:textId="77777777" w:rsidR="00636385" w:rsidRPr="003C394C" w:rsidRDefault="00636385" w:rsidP="003C394C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По Български език и литература на НВО 4 клас резултатите са по-високи в сравнение с тези по Математика. </w:t>
            </w:r>
          </w:p>
          <w:p w14:paraId="7DB1EABF" w14:textId="52C085B5" w:rsidR="00636385" w:rsidRPr="002C63D7" w:rsidRDefault="00636385" w:rsidP="002C63D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По Български език и литература на НВО 7 клас резултатите са сравнително по-ниски от резултатите на областно и национално ниво.</w:t>
            </w:r>
          </w:p>
          <w:p w14:paraId="43DC773B" w14:textId="2034BA50" w:rsidR="00636385" w:rsidRPr="002C63D7" w:rsidRDefault="00636385" w:rsidP="002C63D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 Ос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новно училище "Христо Ботев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" работят 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25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педагогически специалисти. Всички са правоспособни учители по съответните учебни предмети. Всички педагогически специалисти притежават значителен професионален опит и професионални компетентности, които се развиват и усъвършенстват в различни квалификационни форми на училищно, регионално и национално ниво. Носители на ПКС са 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всички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педагогически специалисти. </w:t>
            </w:r>
          </w:p>
          <w:p w14:paraId="7BD6EAFF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      </w:r>
          </w:p>
          <w:p w14:paraId="1190B5C6" w14:textId="46474CA6" w:rsidR="00636385" w:rsidRDefault="00636385" w:rsidP="002C63D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Постиженията в дейността на Ос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новно училище "Христо Ботев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" се обуславят от следните фактори, които определят и силните страни в дейността на училището: 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>1.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Дейността в училището се осъществява в условията на добра въ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трешна организация и традиции. 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Квалифициран, мотивиран и отговорен педагогически екип, който познава и прилага съвременни методи на обучението. 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r w:rsidR="005C366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Добре организирано партньорство между учителите и учениците и взаимодействие с родителите. </w:t>
            </w:r>
          </w:p>
          <w:p w14:paraId="779A1576" w14:textId="77777777" w:rsidR="00636385" w:rsidRPr="003C394C" w:rsidRDefault="00636385" w:rsidP="001967B0">
            <w:pPr>
              <w:numPr>
                <w:ilvl w:val="0"/>
                <w:numId w:val="4"/>
              </w:num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Успешно приобщаване на ученици със СОП.</w:t>
            </w:r>
          </w:p>
          <w:p w14:paraId="6D365A55" w14:textId="77777777" w:rsidR="00636385" w:rsidRPr="003C394C" w:rsidRDefault="00636385" w:rsidP="001967B0">
            <w:pPr>
              <w:numPr>
                <w:ilvl w:val="0"/>
                <w:numId w:val="4"/>
              </w:num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Утвърдени успешни практики за работа с учениците за превенция на агресията.</w:t>
            </w:r>
          </w:p>
          <w:p w14:paraId="5934627E" w14:textId="77777777" w:rsidR="00636385" w:rsidRPr="003C394C" w:rsidRDefault="00636385" w:rsidP="001967B0">
            <w:pPr>
              <w:numPr>
                <w:ilvl w:val="0"/>
                <w:numId w:val="4"/>
              </w:num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Успешно управление на финансовите средства в условията на делегиран бюджет и постоянно намаляващ брой ученици.</w:t>
            </w:r>
          </w:p>
          <w:p w14:paraId="49B3601A" w14:textId="77777777" w:rsidR="00636385" w:rsidRPr="003C394C" w:rsidRDefault="00636385" w:rsidP="001967B0">
            <w:pPr>
              <w:numPr>
                <w:ilvl w:val="0"/>
                <w:numId w:val="4"/>
              </w:num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Изграден капацитет по усвояване на средства от национални програми на МОН.</w:t>
            </w:r>
          </w:p>
          <w:p w14:paraId="017AA79B" w14:textId="77777777" w:rsidR="00636385" w:rsidRPr="003C394C" w:rsidRDefault="00636385" w:rsidP="00C277CB">
            <w:p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    5.</w:t>
            </w: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Осигурена творческа свобода на всички учители за възможно най-пълно реализиране целите на образователния процес.</w:t>
            </w:r>
          </w:p>
          <w:p w14:paraId="597C96D6" w14:textId="77777777" w:rsidR="00636385" w:rsidRPr="003C394C" w:rsidRDefault="00636385" w:rsidP="00C277CB">
            <w:pPr>
              <w:autoSpaceDE w:val="0"/>
              <w:autoSpaceDN w:val="0"/>
              <w:spacing w:after="0" w:line="300" w:lineRule="atLeast"/>
              <w:ind w:left="330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 </w:t>
            </w:r>
            <w:r w:rsidRPr="003C394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Отговорно изпълнение на професионалните задължения от педагогическите специалисти и непедагогическия персонал.</w:t>
            </w:r>
          </w:p>
          <w:p w14:paraId="1BB36C0F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</w:r>
          </w:p>
          <w:p w14:paraId="4D4531FF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29BE677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вниманието на училищния екип са проблеми, свързани с: </w:t>
            </w:r>
          </w:p>
          <w:p w14:paraId="61E55379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5C026B1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Прогресивно намаляващия брой ученици в резултат на демографския срив, което рефлектира върху бюджета на училището и осигуряването на ЗНПР за всички учители, води до съкращения на работни места. </w:t>
            </w:r>
          </w:p>
          <w:p w14:paraId="2799370F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Увеличаващата се демотивация за учебна работа, поради което някои ученици (най-вече от гимназиален етап) проявяват нехайно отношение към учебния труд, имат пропуски в знанията си и допускат неизвинени отсъствия. </w:t>
            </w:r>
          </w:p>
          <w:p w14:paraId="3BE1FD5C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3. Част от учениците нямат ясното съзнание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 опазване на материалната база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67C19420" w14:textId="786DB933" w:rsidR="00636385" w:rsidRPr="00973227" w:rsidRDefault="00636385" w:rsidP="003C394C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Ниска заинтересованост и посещаемост на родителите (най-вече на учениците от гимназиален етап) на родителските срещи. </w:t>
            </w:r>
            <w:r w:rsidR="0051605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Привличане на възможно по- голям брой родители, съпричастни към училищните проблеми, търсене на нови методи и подходи за приобщаване на родителите към училищния живот.</w:t>
            </w:r>
          </w:p>
          <w:p w14:paraId="085C8A70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5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Недостатъчна активност на МО и училищни комисии. </w:t>
            </w:r>
          </w:p>
          <w:p w14:paraId="613792FF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C0F3633" w14:textId="3F30ECA0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ПРИОРИТЕТИ В УЧИЛИЩНАТА ПОЛИТИКА ЗА УЧЕБНАТА 20</w:t>
            </w:r>
            <w:r w:rsidR="005160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23</w:t>
            </w: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/20</w:t>
            </w:r>
            <w:r w:rsidR="005160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24</w:t>
            </w: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ГОДИНА, СЪОТВЕТСТВАЩИ НА НАЦИОНАЛНИТЕ ЦЕЛИ, СЪГЛАСНО СТРАТЕГИЧЕСКАТА РАМКА ЗА РАЗВИТИЕ НА ОБРАЗОВАНИЕТО, ОБУЧЕНИЕТО И УЧЕНЕТО В РЕПУБЛИКА БЪЛГАРИЯ (2021 – 2030) И НА ПРИОРИТЕТИТЕ НА МОН: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5E9F1C24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9077436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Управление на училищната институция за реализиране на държавната образователна политика за подобряване на качеството на образование и осигуряване на равен достъп и пълноценна социализация на учениците. </w:t>
            </w:r>
          </w:p>
          <w:p w14:paraId="4E01FB02" w14:textId="0E03DB32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2. Осъществяване на дейността на Ос</w:t>
            </w:r>
            <w:r w:rsidR="0051605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новно училище "Христо Ботев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" в съответствие с разпоредбите на Закона за предучилищното и училищното образование и прилагане на държавните образователни стандарти. </w:t>
            </w:r>
          </w:p>
          <w:p w14:paraId="3D0748D4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Повишаване квалификацията на педагогическите специалисти. Стимулиране обмена на добри практики, партньорство и практическо приложение на придобити умения в резултат на участие в квалификационни форми. </w:t>
            </w:r>
          </w:p>
          <w:p w14:paraId="5B81C355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Реализиране на приобщаващо образование и политика за подкрепа за личностно развитие на учениците в училището. </w:t>
            </w:r>
          </w:p>
          <w:p w14:paraId="1C2F7750" w14:textId="641BA611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5. Ефективно взаимодействие с родители, институции и структури, работещи в областта на образованието и младежта. Изграждане и функциониране на обществения съвет</w:t>
            </w:r>
            <w:r w:rsidR="0051605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към училището и училищното настоятелство.</w:t>
            </w:r>
          </w:p>
          <w:p w14:paraId="6400ECF6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28F7C5A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ІІІ. ГЛАВНА ЦЕЛ. ОПЕРАТИВНИ ЦЕЛИ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25A23A26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B9D9926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ГЛАВНА ЦЕЛ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48091C5F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09252FD" w14:textId="183C9DC4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Развитие на Ос</w:t>
            </w:r>
            <w:r w:rsidR="0051605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новно училище "Христо Ботев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" в условията на прилагането на Закона за предучилищното и училищното образование и на растяща конкуренция чрез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възпитание на подрастващите от града и общината, и се превърне от училище за всички в училище за всеки. </w:t>
            </w:r>
          </w:p>
          <w:p w14:paraId="28866BA9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7DCEB44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ОПЕРАТИВНИ ЦЕЛИ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013A6460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8297418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ДОС. </w:t>
            </w:r>
          </w:p>
          <w:p w14:paraId="29577F8F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образование. </w:t>
            </w:r>
          </w:p>
          <w:p w14:paraId="1CC550CA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Училището да бъде желано място за обучение, изява и подкрепа за личностното развитие на учениците. </w:t>
            </w:r>
          </w:p>
          <w:p w14:paraId="58B925EE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Повишаване на професионалната компетентност и квалификация на педагогическите специалисти. </w:t>
            </w:r>
          </w:p>
          <w:p w14:paraId="581936E6" w14:textId="00452778" w:rsidR="001967B0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5. Взаимодействия с родители, институции и структури, работещи в областта на образованието и младежките политики.</w:t>
            </w:r>
          </w:p>
          <w:p w14:paraId="7807DE0A" w14:textId="77777777" w:rsidR="001967B0" w:rsidRDefault="001967B0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6DF5C97B" w14:textId="77777777" w:rsidR="001967B0" w:rsidRDefault="001967B0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bg-BG"/>
              </w:rPr>
              <w:t>ПРИОРИТЕТ  В ДЕЙНОСТТА НА УЧИЛИЩЕТО</w:t>
            </w:r>
          </w:p>
          <w:p w14:paraId="16559A00" w14:textId="4D5C01C4" w:rsidR="001967B0" w:rsidRPr="001967B0" w:rsidRDefault="001967B0" w:rsidP="001967B0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             1.</w:t>
            </w:r>
            <w:r w:rsidRPr="001967B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Акцентиране върху подготовката по български език и чуждоезиково обучение. Приоритетно обучение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математика за желаещите ученици.</w:t>
            </w:r>
          </w:p>
          <w:p w14:paraId="6D01B92E" w14:textId="166DECF1" w:rsidR="001967B0" w:rsidRPr="00C20CBD" w:rsidRDefault="001967B0" w:rsidP="001967B0">
            <w:pPr>
              <w:shd w:val="clear" w:color="auto" w:fill="FFFFFF"/>
              <w:spacing w:after="0" w:line="266" w:lineRule="exact"/>
              <w:jc w:val="both"/>
            </w:pPr>
            <w:r>
              <w:rPr>
                <w:color w:val="000000"/>
                <w:spacing w:val="-2"/>
              </w:rPr>
              <w:t xml:space="preserve">                  2.</w:t>
            </w:r>
            <w:r w:rsidRPr="00C20CBD">
              <w:rPr>
                <w:color w:val="000000"/>
                <w:spacing w:val="-2"/>
              </w:rPr>
              <w:t>Повишаване ефективността на УВР чрез подобряване на организацията на учебния процес и повишаване професионалната подготовка, компетентността и квалификацията на педагогическите кадри.</w:t>
            </w:r>
          </w:p>
          <w:p w14:paraId="762A08FA" w14:textId="3D61D08B" w:rsidR="001967B0" w:rsidRPr="00C20CBD" w:rsidRDefault="00533CEF" w:rsidP="00533CEF">
            <w:pPr>
              <w:shd w:val="clear" w:color="auto" w:fill="FFFFFF"/>
              <w:spacing w:before="2" w:after="0" w:line="266" w:lineRule="exact"/>
              <w:jc w:val="both"/>
            </w:pPr>
            <w:r>
              <w:rPr>
                <w:color w:val="000000"/>
                <w:spacing w:val="-2"/>
              </w:rPr>
              <w:t xml:space="preserve">                   3.</w:t>
            </w:r>
            <w:r w:rsidR="001967B0" w:rsidRPr="00C20CBD">
              <w:rPr>
                <w:color w:val="000000"/>
                <w:spacing w:val="-2"/>
              </w:rPr>
              <w:t>Подобряване на вътрешноучилищната квалификационна методичес</w:t>
            </w:r>
            <w:r w:rsidR="001967B0" w:rsidRPr="00C20CBD">
              <w:rPr>
                <w:color w:val="000000"/>
              </w:rPr>
              <w:t>ка дейност.</w:t>
            </w:r>
          </w:p>
          <w:p w14:paraId="45A754FB" w14:textId="1C8CC70F" w:rsidR="001967B0" w:rsidRPr="00C20CBD" w:rsidRDefault="00533CEF" w:rsidP="00533CEF">
            <w:pPr>
              <w:shd w:val="clear" w:color="auto" w:fill="FFFFFF"/>
              <w:spacing w:before="7" w:after="0" w:line="266" w:lineRule="exact"/>
              <w:jc w:val="both"/>
            </w:pPr>
            <w:r>
              <w:rPr>
                <w:color w:val="000000"/>
                <w:spacing w:val="-2"/>
              </w:rPr>
              <w:t xml:space="preserve">                   4.</w:t>
            </w:r>
            <w:r w:rsidR="001967B0" w:rsidRPr="00C20CBD">
              <w:rPr>
                <w:color w:val="000000"/>
                <w:spacing w:val="-2"/>
              </w:rPr>
              <w:t>Повишаване качеството на педагогическия и административния</w:t>
            </w:r>
            <w:r w:rsidR="001967B0" w:rsidRPr="00C20CBD">
              <w:rPr>
                <w:lang w:val="ru-RU"/>
              </w:rPr>
              <w:t xml:space="preserve"> </w:t>
            </w:r>
            <w:r w:rsidR="001967B0" w:rsidRPr="00C20CBD">
              <w:rPr>
                <w:color w:val="000000"/>
                <w:spacing w:val="-6"/>
              </w:rPr>
              <w:t>контрол.</w:t>
            </w:r>
          </w:p>
          <w:p w14:paraId="3F740C42" w14:textId="142F9991" w:rsidR="001967B0" w:rsidRPr="00C20CBD" w:rsidRDefault="00533CEF" w:rsidP="00533CEF">
            <w:pPr>
              <w:shd w:val="clear" w:color="auto" w:fill="FFFFFF"/>
              <w:spacing w:after="0" w:line="266" w:lineRule="exact"/>
              <w:ind w:right="864"/>
              <w:jc w:val="both"/>
            </w:pPr>
            <w:r>
              <w:rPr>
                <w:color w:val="000000"/>
                <w:spacing w:val="-2"/>
              </w:rPr>
              <w:t xml:space="preserve">                   5.</w:t>
            </w:r>
            <w:r w:rsidR="001967B0" w:rsidRPr="00C20CBD">
              <w:rPr>
                <w:color w:val="000000"/>
                <w:spacing w:val="-2"/>
              </w:rPr>
              <w:t>Задоволяване на специфичните интереси и потребности на</w:t>
            </w:r>
            <w:r w:rsidR="001967B0" w:rsidRPr="00C20CBD">
              <w:rPr>
                <w:lang w:val="ru-RU"/>
              </w:rPr>
              <w:t xml:space="preserve"> </w:t>
            </w:r>
            <w:r w:rsidR="001967B0" w:rsidRPr="00C20CBD">
              <w:rPr>
                <w:color w:val="000000"/>
                <w:spacing w:val="-2"/>
              </w:rPr>
              <w:t>учениците чрез ефективно използване на наличната МТБ.</w:t>
            </w:r>
          </w:p>
          <w:p w14:paraId="6207091B" w14:textId="1444383F" w:rsidR="001967B0" w:rsidRPr="00C20CBD" w:rsidRDefault="00533CEF" w:rsidP="00533CEF">
            <w:pPr>
              <w:shd w:val="clear" w:color="auto" w:fill="FFFFFF"/>
              <w:spacing w:after="0" w:line="266" w:lineRule="exact"/>
              <w:ind w:right="864"/>
              <w:jc w:val="both"/>
            </w:pPr>
            <w:r>
              <w:rPr>
                <w:color w:val="000000"/>
                <w:spacing w:val="-1"/>
              </w:rPr>
              <w:t xml:space="preserve">                   6.</w:t>
            </w:r>
            <w:r w:rsidR="001967B0" w:rsidRPr="00533CEF">
              <w:rPr>
                <w:color w:val="000000"/>
                <w:spacing w:val="-1"/>
              </w:rPr>
              <w:t>Задълбочаване на контактите с обществени организации и</w:t>
            </w:r>
            <w:r w:rsidR="001967B0" w:rsidRPr="00533CEF">
              <w:rPr>
                <w:lang w:val="ru-RU"/>
              </w:rPr>
              <w:t xml:space="preserve"> </w:t>
            </w:r>
            <w:r w:rsidR="001967B0" w:rsidRPr="00533CEF">
              <w:rPr>
                <w:color w:val="000000"/>
                <w:spacing w:val="-2"/>
              </w:rPr>
              <w:t>институции,</w:t>
            </w:r>
            <w:r w:rsidR="001967B0" w:rsidRPr="00533CEF">
              <w:rPr>
                <w:color w:val="000000"/>
                <w:spacing w:val="-2"/>
                <w:lang w:val="ru-RU"/>
              </w:rPr>
              <w:t xml:space="preserve"> </w:t>
            </w:r>
            <w:r w:rsidR="001967B0" w:rsidRPr="00533CEF">
              <w:rPr>
                <w:color w:val="000000"/>
                <w:spacing w:val="-2"/>
              </w:rPr>
              <w:t>отворени за проблемите на училището и привличане</w:t>
            </w:r>
            <w:r w:rsidR="001967B0" w:rsidRPr="00533CEF">
              <w:rPr>
                <w:lang w:val="ru-RU"/>
              </w:rPr>
              <w:t xml:space="preserve"> </w:t>
            </w:r>
            <w:r w:rsidR="001967B0" w:rsidRPr="00533CEF">
              <w:rPr>
                <w:color w:val="000000"/>
                <w:spacing w:val="-2"/>
              </w:rPr>
              <w:t>на допълнителни източници за подпомагане на училищните</w:t>
            </w:r>
            <w:r w:rsidR="001967B0" w:rsidRPr="00533CEF">
              <w:rPr>
                <w:lang w:val="ru-RU"/>
              </w:rPr>
              <w:t xml:space="preserve"> </w:t>
            </w:r>
            <w:r w:rsidR="001967B0" w:rsidRPr="00533CEF">
              <w:rPr>
                <w:color w:val="000000"/>
                <w:spacing w:val="-2"/>
              </w:rPr>
              <w:t>дейности и подобряване на МТБ.</w:t>
            </w:r>
          </w:p>
          <w:p w14:paraId="42F53570" w14:textId="25F7FAED" w:rsidR="001967B0" w:rsidRPr="00766797" w:rsidRDefault="00533CEF" w:rsidP="00533CEF">
            <w:pPr>
              <w:shd w:val="clear" w:color="auto" w:fill="FFFFFF"/>
              <w:spacing w:after="0" w:line="266" w:lineRule="exact"/>
              <w:ind w:right="-108"/>
              <w:jc w:val="both"/>
            </w:pPr>
            <w:r>
              <w:rPr>
                <w:color w:val="000000"/>
                <w:spacing w:val="-2"/>
              </w:rPr>
              <w:t xml:space="preserve">                   7.</w:t>
            </w:r>
            <w:r w:rsidR="001967B0" w:rsidRPr="00C20CBD">
              <w:rPr>
                <w:color w:val="000000"/>
                <w:spacing w:val="-2"/>
              </w:rPr>
              <w:t>Привличане и приобщаване на родителската общественост за</w:t>
            </w:r>
            <w:r w:rsidR="001967B0" w:rsidRPr="00C20CBD">
              <w:rPr>
                <w:lang w:val="ru-RU"/>
              </w:rPr>
              <w:t xml:space="preserve"> </w:t>
            </w:r>
            <w:r w:rsidR="001967B0" w:rsidRPr="00C20CBD">
              <w:rPr>
                <w:color w:val="000000"/>
                <w:spacing w:val="-2"/>
              </w:rPr>
              <w:t>активно участие в решаване на училищните проблеми и</w:t>
            </w:r>
            <w:r w:rsidR="001967B0" w:rsidRPr="00C20CBD">
              <w:rPr>
                <w:lang w:val="ru-RU"/>
              </w:rPr>
              <w:t xml:space="preserve"> </w:t>
            </w:r>
            <w:r w:rsidR="001967B0">
              <w:rPr>
                <w:color w:val="000000"/>
                <w:spacing w:val="-2"/>
              </w:rPr>
              <w:t xml:space="preserve">утвърждаване на УН като орган </w:t>
            </w:r>
            <w:r w:rsidR="001967B0" w:rsidRPr="00766797">
              <w:rPr>
                <w:color w:val="000000"/>
                <w:spacing w:val="-3"/>
              </w:rPr>
              <w:t>подпомагащ цялостната УВР.</w:t>
            </w:r>
          </w:p>
          <w:p w14:paraId="7E3CE2B8" w14:textId="0C8EE27B" w:rsidR="001967B0" w:rsidRDefault="001967B0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14013791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3A09E5B7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2CF761D8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7D780E5B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7DE5A439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644554DE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69CA1B71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4D26424A" w14:textId="77777777" w:rsidR="002C63D7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1260B44F" w14:textId="77777777" w:rsidR="002C63D7" w:rsidRPr="00533CEF" w:rsidRDefault="002C63D7" w:rsidP="00533CEF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25836B30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DB3D692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ІV. ДЕЙНОСТИ ЗА РЕАЛИЗИРАНЕ НА ЦЕЛИТЕ И ПРИОРИТЕТИТЕ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373B797A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FB0205F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ДЕЙНОСТИ В ИЗПЪЛНЕНИЕ НА НАЦИОНАЛНИ И РЕГИОНАЛНИ СТРАТЕГИИ И ПОЛИТИКИ </w:t>
            </w:r>
          </w:p>
          <w:p w14:paraId="22D6E1A9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5071"/>
              <w:gridCol w:w="1633"/>
              <w:gridCol w:w="1848"/>
              <w:gridCol w:w="2574"/>
              <w:gridCol w:w="1625"/>
              <w:gridCol w:w="62"/>
            </w:tblGrid>
            <w:tr w:rsidR="00636385" w:rsidRPr="00973227" w14:paraId="069866B4" w14:textId="77777777" w:rsidTr="000B5326">
              <w:trPr>
                <w:gridAfter w:val="1"/>
                <w:cantSplit/>
                <w:tblHeader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vAlign w:val="center"/>
                  <w:hideMark/>
                </w:tcPr>
                <w:p w14:paraId="289BE1B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  <w:t xml:space="preserve">№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F2E203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  <w:t xml:space="preserve">Дейност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969A7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  <w:t xml:space="preserve">Срок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AFF7B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  <w:t xml:space="preserve">Отговорни лица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BFA57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  <w:t xml:space="preserve">Индикатори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73C7D1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  <w:t xml:space="preserve">Финансиране </w:t>
                  </w:r>
                </w:p>
              </w:tc>
            </w:tr>
            <w:tr w:rsidR="00636385" w:rsidRPr="00973227" w14:paraId="279FA21D" w14:textId="77777777" w:rsidTr="000B5326">
              <w:trPr>
                <w:gridAfter w:val="1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FA8BE7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Изпълнение на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 </w:t>
                  </w:r>
                  <w:r w:rsidRPr="009732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(приет с ПМС № 100 от 08.06.2018 г. )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636385" w:rsidRPr="00973227" w14:paraId="27B5B9E5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21B05E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1BF5BA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52C91A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9DC880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C5BAF56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4626FE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F6CB05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  <w:t xml:space="preserve">+ - </w:t>
                  </w:r>
                </w:p>
              </w:tc>
            </w:tr>
            <w:tr w:rsidR="00636385" w:rsidRPr="00973227" w14:paraId="643A97AF" w14:textId="77777777" w:rsidTr="000B5326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1A95A3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2. Изпълнение на Стратегическа рамка за развитие на образованието, обучението и ученето в Република България (2021 – 2030)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5AEA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78BC80DF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6D9F768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2F51AA9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00CA2F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FD54C0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4D18D85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62EE1E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F9D832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  <w:t xml:space="preserve">+ - </w:t>
                  </w:r>
                </w:p>
              </w:tc>
            </w:tr>
            <w:tr w:rsidR="00636385" w:rsidRPr="00973227" w14:paraId="6E594AFE" w14:textId="77777777" w:rsidTr="000B5326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2A8DCD3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3. Изпълнение на Секторна стратегия за безопасност на движението по пътищата (2021 – 2030)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C878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4AD679EB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29EEE8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630AAF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41CD44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10860E4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979CE0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0E22CD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FDF769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  <w:t xml:space="preserve">+ - </w:t>
                  </w:r>
                </w:p>
              </w:tc>
            </w:tr>
            <w:tr w:rsidR="00636385" w:rsidRPr="00973227" w14:paraId="270255C2" w14:textId="77777777" w:rsidTr="000B5326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1100324" w14:textId="77777777" w:rsidR="00636385" w:rsidRPr="00973227" w:rsidRDefault="00636385" w:rsidP="007E0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4. Изпълнение на национални програми за развитие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основното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образование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553C9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4B376F" w14:paraId="2B92AF41" w14:textId="77777777" w:rsidTr="005D750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A0B258" w14:textId="77777777" w:rsidR="00636385" w:rsidRPr="004B376F" w:rsidRDefault="00636385" w:rsidP="005D7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E69CA7" w14:textId="77777777" w:rsidR="00636385" w:rsidRPr="004B376F" w:rsidRDefault="00636385" w:rsidP="005D7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Дейности по НП „Без свободен час в училище”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14A5D6" w14:textId="77777777" w:rsidR="00636385" w:rsidRPr="004B376F" w:rsidRDefault="00636385" w:rsidP="005D7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Съгласно сроковете на програмата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2ABD42" w14:textId="77777777" w:rsidR="00636385" w:rsidRPr="004B376F" w:rsidRDefault="00636385" w:rsidP="005D7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AB87DC" w14:textId="77777777" w:rsidR="00636385" w:rsidRPr="004B376F" w:rsidRDefault="00636385" w:rsidP="005D7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100% осигурено заместване на отсъстващи педагогически специалисти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87D890" w14:textId="77777777" w:rsidR="00636385" w:rsidRPr="004B376F" w:rsidRDefault="00636385" w:rsidP="005D7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на НП </w:t>
                  </w:r>
                </w:p>
              </w:tc>
              <w:tc>
                <w:tcPr>
                  <w:tcW w:w="0" w:type="auto"/>
                </w:tcPr>
                <w:p w14:paraId="0E8BFDC2" w14:textId="77777777" w:rsidR="00636385" w:rsidRPr="004B376F" w:rsidRDefault="00636385" w:rsidP="005D7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6385" w:rsidRPr="00973227" w14:paraId="5C825303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55A17C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C4FB603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НП „Заедно в изкуствата и спорта“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906872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Съгласно сроковете на програмата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A7CAD6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1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Ръководители на групи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C142898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Дневник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C663E9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Бюджет на НП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AF12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0FB3CF18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B77EDF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8AF041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Дейности по НП „Участвай и променяй“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2FACC7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E0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Съгласно сроковете на </w:t>
                  </w:r>
                  <w:r w:rsidRPr="007E0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програмата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042CDB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Класни ръководители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3989E1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Присъствен списък, снимков материал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6B38AE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E0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Бюджет на НП</w:t>
                  </w:r>
                </w:p>
              </w:tc>
              <w:tc>
                <w:tcPr>
                  <w:tcW w:w="0" w:type="auto"/>
                  <w:vAlign w:val="center"/>
                </w:tcPr>
                <w:p w14:paraId="3E6A510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0EFE701F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1C72C3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6B484D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Дейности по Проект „Равен достъп до училищно образование в условията на кризи“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C1AB48" w14:textId="77777777" w:rsidR="00636385" w:rsidRPr="007E0340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1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Съгласно сроковете на програмата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D4D44E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1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Ръководители на групи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E18470" w14:textId="77777777" w:rsidR="00636385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Дневник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A276D5" w14:textId="77777777" w:rsidR="00636385" w:rsidRPr="007E0340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1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Бюджет на проекта</w:t>
                  </w:r>
                </w:p>
              </w:tc>
              <w:tc>
                <w:tcPr>
                  <w:tcW w:w="0" w:type="auto"/>
                  <w:vAlign w:val="center"/>
                </w:tcPr>
                <w:p w14:paraId="6CB5A16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75C2BA57" w14:textId="77777777" w:rsidTr="000B5326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201E9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5. Училищни мерки и дейности в изпълнение на Регионални програми (напр. за подобряване на резултатите на учениците, показани на националните външни оценявания в края на предходната учебна година)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3669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79281D59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A738A8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D9523B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Диагностициране на учениците с обучителни трудности и с ниска четивна грамотност.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D8928A8" w14:textId="1939A5A2" w:rsidR="00636385" w:rsidRPr="00973227" w:rsidRDefault="00636385" w:rsidP="00C27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Октомври 202</w:t>
                  </w:r>
                  <w:r w:rsidR="0053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1E99FCE" w14:textId="77777777" w:rsidR="00636385" w:rsidRPr="00973227" w:rsidRDefault="00636385" w:rsidP="00C27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Учителите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по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AA47588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Картотека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23DB82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D75A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0F19EE7F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2FAE5A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E4A11E9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A9DFF59" w14:textId="0FF38C57" w:rsidR="00636385" w:rsidRPr="00973227" w:rsidRDefault="00533CEF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Октомври 2023г.</w:t>
                  </w:r>
                  <w:r w:rsidR="00636385"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A59BBC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Учителите по предмети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F86390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Картотека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B45C889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AFC3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4440EFA8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0DF39ED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EBE375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Провеждане на консултации по предмети.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25E5416" w14:textId="497D0731" w:rsidR="00636385" w:rsidRPr="00973227" w:rsidRDefault="00636385" w:rsidP="00C01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Учебна 202</w:t>
                  </w:r>
                  <w:r w:rsidR="0053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/202</w:t>
                  </w:r>
                  <w:r w:rsidR="0053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година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7CC820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Учителите по предмети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BA5C6B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График за консултации, дневник на консултациите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1C5822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F991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55E6AB38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A36D3E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46B1C07" w14:textId="77777777" w:rsidR="00636385" w:rsidRPr="00973227" w:rsidRDefault="00636385" w:rsidP="000B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Допълнителна и индивидуална работа с ученици във връзка с НВО и провеждане на пробно НВО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C1F28B6" w14:textId="5C7EA046" w:rsidR="00636385" w:rsidRPr="00973227" w:rsidRDefault="00636385" w:rsidP="00C01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Учебна 202</w:t>
                  </w:r>
                  <w:r w:rsidR="0053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/202</w:t>
                  </w:r>
                  <w:r w:rsidR="0053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година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269A4CF" w14:textId="77777777" w:rsidR="00636385" w:rsidRPr="00973227" w:rsidRDefault="00636385" w:rsidP="000B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Учителите по предметите от НВО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9E4791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График за консултации, дневник на консултациите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D06EDD5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EC2D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66730DBE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D4364C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D7CF8A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Включване в ЦОУД на ученици с пропуски в усвояването на учебния материал или без родителски контрол.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E5D30BB" w14:textId="32C5DE56" w:rsidR="00636385" w:rsidRDefault="00636385" w:rsidP="00C01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Учебна 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  <w:p w14:paraId="08236A27" w14:textId="77777777" w:rsidR="00636385" w:rsidRPr="00973227" w:rsidRDefault="00636385" w:rsidP="00C01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година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1AC032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F01D6B8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Брой отсъствия – оценки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4972BB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58B7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61DEC7B3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6E32BD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41657B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Изпълнение на функционални задължения на учителите, свързани с предварителната подготовка, планирането, провеждането на образователните дейности и оценяването.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830A5B5" w14:textId="2EEFB47C" w:rsidR="00636385" w:rsidRPr="00973227" w:rsidRDefault="00636385" w:rsidP="00C01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Учебна 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година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D51E57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Учителите по предмети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9DE23B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Планове, разработки, КДД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A0BD5A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042C8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5CEE6583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A9FFE16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6E3669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Промяна в образователната дейност на учителите: 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sym w:font="Times New Roman" w:char="F02D"/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ежедневно планиране на урочната дейност; 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sym w:font="Times New Roman" w:char="F02D"/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задаване и проверка на домашна работа, тетрадки и др.; 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sym w:font="Times New Roman" w:char="F02D"/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разнообразяване на методиката на преподаване – интерактивни дейности, учебни проекти, целенасочено прилагане на ИКТ, 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електронни учебни ресурси и др.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CE3651A" w14:textId="6E36EADA" w:rsidR="00636385" w:rsidRPr="00973227" w:rsidRDefault="00636385" w:rsidP="00C01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Учебна 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година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AAA83C4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Учителите по предмети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A8DD0A4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Планове, разработки, КДД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D8A06A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D53A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36385" w:rsidRPr="00973227" w14:paraId="2859766E" w14:textId="77777777" w:rsidTr="000B53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0B92F8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B602455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Мотивиране и стимулиране на учениците за личностна изява – участие в олимпиади, състезания, конкурси; публичност на постиженията им.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25E9AC2" w14:textId="12C06362" w:rsidR="00636385" w:rsidRPr="00973227" w:rsidRDefault="00636385" w:rsidP="00B8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Учебна 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/202</w:t>
                  </w:r>
                  <w:r w:rsidR="002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година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263E21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Учителите по предмети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CE454A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Резултати от участия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E8F960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 е необходимо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A855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0B21130F" w14:textId="77777777" w:rsidR="00636385" w:rsidRPr="00973227" w:rsidRDefault="00636385" w:rsidP="0097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EE4E9AA" w14:textId="77777777" w:rsidR="00636385" w:rsidRPr="00973227" w:rsidRDefault="00636385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E4CF9C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ДЕЙНОСТИ В ИЗПЪЛНЕНИЕ НА СПЕЦИФИЧНИ УЧИЛИЩНИ ЦЕЛИ И ПРИОРИТЕТИ </w:t>
            </w:r>
          </w:p>
          <w:p w14:paraId="2AFD7DFF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2735"/>
              <w:gridCol w:w="1369"/>
              <w:gridCol w:w="2001"/>
              <w:gridCol w:w="2301"/>
              <w:gridCol w:w="2434"/>
            </w:tblGrid>
            <w:tr w:rsidR="00636385" w:rsidRPr="00973227" w14:paraId="4E92F163" w14:textId="77777777" w:rsidTr="00C6530C">
              <w:trPr>
                <w:tblHeader/>
                <w:tblCellSpacing w:w="15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76FE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ОПЕРАТИВНА ЦЕЛ</w:t>
                  </w: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C1F8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ДЕЙНОСТИ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30DA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СРОК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FD10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ОТГОВОРНИ ЛИЦА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2E21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ИНДИКАТОРИ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78EE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ФИНАНСИРАНЕ</w:t>
                  </w:r>
                </w:p>
              </w:tc>
            </w:tr>
            <w:tr w:rsidR="00636385" w:rsidRPr="00973227" w14:paraId="1BD3FFF3" w14:textId="77777777" w:rsidTr="00C6530C">
              <w:trPr>
                <w:tblHeader/>
                <w:tblCellSpacing w:w="15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3544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4340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CD87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94AF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D914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AA5B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</w:tr>
            <w:tr w:rsidR="00636385" w:rsidRPr="00973227" w14:paraId="17D4DA5C" w14:textId="77777777" w:rsidTr="00C6530C">
              <w:trPr>
                <w:tblCellSpacing w:w="15" w:type="dxa"/>
              </w:trPr>
              <w:tc>
                <w:tcPr>
                  <w:tcW w:w="23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ED60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ДОС</w:t>
                  </w: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5D90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1.1. Планиране, организация и контрол на дейността на училището</w:t>
                  </w:r>
                </w:p>
              </w:tc>
            </w:tr>
            <w:tr w:rsidR="00636385" w:rsidRPr="00973227" w14:paraId="04A6E1EF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9C0F4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C400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1.1.1. Изготвяне и актуализация на основните училищни документи в съответствие със ЗПУО и ДОС: стратегия за развитие на училището, годишен план, ПДУ, ПВТР, ПБУВОТ, етичен кодекс и др.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25D1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м. 09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AD6F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Директор и работна група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5626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Училищни документи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CC46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4FB1DC6E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64AB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E285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1.1.2. Определяне състава на постоянните училищни комисии за планиране и организация на основните направления в дейността на училището.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EC98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м. 09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723B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279E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Планове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C4D6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2E0CAF10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23F66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72B4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4537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365D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76A0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BAF3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36385" w:rsidRPr="00973227" w14:paraId="458DF6B7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4BE9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FC50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1.1.3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. Изготвяне и заверка на, планове за ЧК, програми за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избираеми и факултативни учебни часове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5624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м. 09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8DA8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  <w:p w14:paraId="3EA4032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992A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Училищни документи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D212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416C44B8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E95A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F48CF" w14:textId="77777777" w:rsidR="00636385" w:rsidRPr="00973227" w:rsidRDefault="00636385" w:rsidP="003419BE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1.1.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Осъществяване на ефективен контрол на образователния процес от съобразно целите на училищната стратегия и при необходимост – своевременно предприемане на действия за подобряването му.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908D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4D93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D631A" w14:textId="3A7442D3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Протоколи от КД на директора, ЗДУД 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FB3A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0AE2D3F6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51704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0DBED" w14:textId="77777777" w:rsidR="00636385" w:rsidRPr="00973227" w:rsidRDefault="00636385" w:rsidP="003419BE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1.1.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Създаване на необходимата организация за получаване/връщане на безплатните учебници за V – VІІ клас.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20D7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м. 09</w:t>
                  </w:r>
                </w:p>
                <w:p w14:paraId="0A6B0CC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м. 06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729B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Класни ръководители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8BE2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учебници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4BCF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Целеви средства</w:t>
                  </w:r>
                </w:p>
              </w:tc>
            </w:tr>
            <w:tr w:rsidR="00636385" w:rsidRPr="00973227" w14:paraId="177E0A13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A31A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E95E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1.1.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Изготвяне на:</w:t>
                  </w:r>
                </w:p>
                <w:p w14:paraId="2448888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     график за провеждане на ЧК,  консултиране на родители и ученици и за работа с документация и график на приемното време на учителите;</w:t>
                  </w:r>
                </w:p>
                <w:p w14:paraId="0DAB11F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     график за провеждане на класни и контролни работи, допълнителна работа с учениците и консултации;</w:t>
                  </w:r>
                </w:p>
                <w:p w14:paraId="76DDFA6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·      седмичното разписание за първия/втория учебен срок.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C96B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м. 09</w:t>
                  </w:r>
                </w:p>
                <w:p w14:paraId="758FAF9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м. 02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0396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60C1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Училищни документи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A9DA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2BD02A61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5338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767F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D1E7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7897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23F5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5295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36385" w:rsidRPr="00973227" w14:paraId="6A68AED7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6860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1B77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1.2. Осъществяване на привлекателен и мотивиращ процес на училищно образование</w:t>
                  </w:r>
                </w:p>
              </w:tc>
            </w:tr>
            <w:tr w:rsidR="00636385" w:rsidRPr="00973227" w14:paraId="300CE2C7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8611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2B52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1.2.1.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BAF2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AF77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4154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0189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7A1E5C9D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4B86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3CFB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1.2.2. Промяна на стила и методите на работа и ориентиране на обучението към потребностите на отделния ученик.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385A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B350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E33D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година, КДД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6D6E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4243C089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3DBE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9450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1.2.3.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довели до отпадане от училище.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AECD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149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C34A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BF8C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231555E3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E243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0CAD1" w14:textId="77777777" w:rsidR="00636385" w:rsidRPr="00973227" w:rsidRDefault="00636385" w:rsidP="003419BE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1.2.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        Анализ на резултатите от входно ниво и предприемане на мерки за преодоляване на констатираните пропуски 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19688" w14:textId="77777777" w:rsidR="00636385" w:rsidRPr="00973227" w:rsidRDefault="00636385" w:rsidP="00B81620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м.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8BABF" w14:textId="77777777" w:rsidR="00636385" w:rsidRPr="00973227" w:rsidRDefault="00636385" w:rsidP="003419BE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Учители 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0F4F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2C82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462A527D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B784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8F27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1.3. Осъществяване на училищен и държавен план-прием  </w:t>
                  </w:r>
                </w:p>
              </w:tc>
            </w:tr>
            <w:tr w:rsidR="00636385" w:rsidRPr="00973227" w14:paraId="77FCFC51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B5309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D610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1.3.1. Изготвяне на предложение за държавен план-прием.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F29F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м. 12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906C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6B0C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План-прием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9898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6F5B67F9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8A331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95AB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1.3.2. Дейности по осъществяване на училищния план-прием.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9854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м. 12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BD9F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6211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План-прием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03E1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4F498BC7" w14:textId="77777777" w:rsidTr="00C6530C">
              <w:trPr>
                <w:tblCellSpacing w:w="15" w:type="dxa"/>
              </w:trPr>
              <w:tc>
                <w:tcPr>
                  <w:tcW w:w="23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0B75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 Изграждане и поддържане на институционална организационна култура чрез прилагане на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училищни политики в подкрепа на гражданското, здравното, екологичното и интеркултурното образование</w:t>
                  </w: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55BA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2.1. Гражданско образование</w:t>
                  </w:r>
                </w:p>
              </w:tc>
            </w:tr>
            <w:tr w:rsidR="00636385" w:rsidRPr="00973227" w14:paraId="7E913DB8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42C08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A077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2.1.1.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D7B4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E65B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04BE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C0CB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45E3BEB9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9A93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E6A7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2.1.2. Целенасочена възпитателна работа по класове, съобразена с възрастта на учениците и особеностите в тяхното развитие и интереси, изготвяне на планове за ЧК, етичен кодекс на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училището и паралелките.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83BB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8A4F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Класни ръководители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7EE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Училищни документи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C429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6AE7254B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8A29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1429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2.1.3. Изпълнение на дейности за повишаване информираността на учениците по въпроси като:</w:t>
                  </w:r>
                </w:p>
                <w:p w14:paraId="28051B6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правата на човека, дискриминацията, равнопоставеността на половете;</w:t>
                  </w:r>
                </w:p>
                <w:p w14:paraId="66F9629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здравна култура и здравословен начин на живот.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7ED5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9A63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B0E0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6389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014D08C3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EA01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F5C5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2.1.4. Провеждане на училищни дейности, свързани с исторически събития, обществено значими инициативи, отбелязване на празници:</w:t>
                  </w:r>
                </w:p>
                <w:p w14:paraId="0EA6E109" w14:textId="77777777" w:rsidR="00636385" w:rsidRPr="00973227" w:rsidRDefault="00636385" w:rsidP="00B81620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откриване на новата учебна година, патронен празник на училището, ден на народните будители, коледни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тържества, национален празник, Д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ен на българската просвета и култура и на славянската писменост, ден на Ботев и на загиналите за освобождението на България, изпращане на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випуск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2022/2023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 и др.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3BEC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BC8F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892C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4A6B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4D6117CC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5D67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2555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2.2</w:t>
                  </w: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 Екологична култура и навици за здравословен начин на живот</w:t>
                  </w:r>
                </w:p>
              </w:tc>
            </w:tr>
            <w:tr w:rsidR="00636385" w:rsidRPr="00973227" w14:paraId="393853A4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ACD3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FE724" w14:textId="77777777" w:rsidR="00636385" w:rsidRPr="00973227" w:rsidRDefault="00636385" w:rsidP="003419BE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2.2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304F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2CDC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Класни ръководители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E094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7313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10A07B1C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D7EB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2040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2.2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Обучения:</w:t>
                  </w:r>
                </w:p>
                <w:p w14:paraId="1E021F9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по безопасност на движението;</w:t>
                  </w:r>
                </w:p>
                <w:p w14:paraId="5282DEF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за действия при бедстви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я, аварии, катастрофи и пожари;</w:t>
                  </w:r>
                </w:p>
                <w:p w14:paraId="01B06DE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поведение при кризи и екстремни ситуации.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58F1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F1A1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Класни ръководители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969D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ECD8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1177DCDE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F8F66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D3F0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2.3</w:t>
                  </w: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 Превенция на агресията и негативните прояви сред учениците</w:t>
                  </w:r>
                </w:p>
              </w:tc>
            </w:tr>
            <w:tr w:rsidR="00636385" w:rsidRPr="00973227" w14:paraId="5ED49073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0E4A6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0906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2.3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.1. Разработване и изпълнение на програма за превенция на агресията и негативните прояви сред учениците.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02F3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0E1A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D506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27AF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653287F4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67E7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F852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2.3.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2. Подобряване на уменията на работещите в училището за адекватна реакция при предотвратяване на случаи на агресия и насилие в училищна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среда.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4FA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2AB0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7253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AD53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45DAF0A9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687D6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601A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2.4</w:t>
                  </w: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 Подкрепа на личностното развитие на учениците</w:t>
                  </w:r>
                </w:p>
              </w:tc>
            </w:tr>
            <w:tr w:rsidR="00636385" w:rsidRPr="00973227" w14:paraId="103D4A15" w14:textId="77777777" w:rsidTr="00C6530C">
              <w:trPr>
                <w:tblCellSpacing w:w="15" w:type="dxa"/>
              </w:trPr>
              <w:tc>
                <w:tcPr>
                  <w:tcW w:w="23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F60AD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CD285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.1. Сформиране на екипи подкрепа за личностно развитие на учениците. Осигуряване изпълнението на изготвените планове за подкрепа.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513F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B571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Координатор, педагогически съветник, участници в екипите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943A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55B5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4877A618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FD3A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8A21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2.4.2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Изпълнение на програма за превенция на отпадането и/или преждевременното напускане на училище, която да съдържа:</w:t>
                  </w:r>
                </w:p>
                <w:p w14:paraId="45EE103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мерки за превенция и ограничаване на отпадането;</w:t>
                  </w:r>
                </w:p>
                <w:p w14:paraId="58F0BDA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действия за интервенция при отпадане и/или преждевременното напускане на училище.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7DDC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3BA5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F708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D6A6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12DA5F52" w14:textId="77777777" w:rsidTr="00C6530C">
              <w:trPr>
                <w:tblCellSpacing w:w="15" w:type="dxa"/>
              </w:trPr>
              <w:tc>
                <w:tcPr>
                  <w:tcW w:w="23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BB4C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3. Училището – желано място за обучение, изява и подкрепа за личностното развитие на учениците.</w:t>
                  </w: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3B3E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3.1. Извънкласни и извънучилищни форми</w:t>
                  </w:r>
                </w:p>
              </w:tc>
            </w:tr>
            <w:tr w:rsidR="00636385" w:rsidRPr="00973227" w14:paraId="3568DBDD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7868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1F78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3.1.1. Организиране на учениците в извънкласни и форми, стимулиращи техните интереси, таланти и творчески способности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1351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E2DF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60D3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5981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Бюджет на проекта</w:t>
                  </w:r>
                </w:p>
              </w:tc>
            </w:tr>
            <w:tr w:rsidR="00636385" w:rsidRPr="00973227" w14:paraId="24F2C39D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76C87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B363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3.1.2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. Участие на ученици и ученически отбори в състезания,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конкурси, олимпиади.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B6DD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0A73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CD7D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0C5D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53D2BBBB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73734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D7F3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3.1.3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Участие на учениците в организацията и провеждането на училищни празници и активности.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612B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9812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C7A4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AD53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55F76CC5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8CE79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5D41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3.2. Създаване и поддържане на благоприятна среда за обучение и развитие</w:t>
                  </w:r>
                </w:p>
              </w:tc>
            </w:tr>
            <w:tr w:rsidR="00636385" w:rsidRPr="00973227" w14:paraId="1A88699C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4B4B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64AB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3.2.1. Осигуряване на здравословни и безопасни условия на обучение и труд, подходящо интериорно оформление на учебните помещения.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289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7692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ЗДАСД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A615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48AA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59C23289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854F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FBF8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3.2.2. Поддържане на благоприятна и толерантна атмосфера на общуване, доверие и взаимопомощ.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2677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7410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58CD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A01C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2A62D76E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9A16B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22BB6" w14:textId="77777777" w:rsidR="00636385" w:rsidRPr="00973227" w:rsidRDefault="00636385" w:rsidP="00E91421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3.2.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Осигуряване на ресурси за е-обучение, използване на електронни образователни ресурси.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3B48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200A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FDD7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ED23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7B098E30" w14:textId="77777777" w:rsidTr="00C6530C">
              <w:trPr>
                <w:tblCellSpacing w:w="15" w:type="dxa"/>
              </w:trPr>
              <w:tc>
                <w:tcPr>
                  <w:tcW w:w="23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F55D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4. Повишаване на професионалната компетентност и квалификация на педагогическите специалисти </w:t>
                  </w: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C68B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4.1. Квалификация на педагогическите специалисти</w:t>
                  </w:r>
                </w:p>
              </w:tc>
            </w:tr>
            <w:tr w:rsidR="00636385" w:rsidRPr="00973227" w14:paraId="37FA586E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0CEA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5E42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4.1.1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за кариерно развитие чрез квалификационна дейност.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F223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11EC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5AC7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година, участия в квалификационни форми, кредити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6A08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378161AC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F3C92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360E4" w14:textId="77777777" w:rsidR="00636385" w:rsidRPr="00973227" w:rsidRDefault="00636385" w:rsidP="00E91421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4.1.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Мотивиране на учителите за придобиване на по-висока ПКС, като едно от основанията за по-бързо кариерно развитие.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8D8FA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8D9F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ECF5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52B0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2A59E4B1" w14:textId="77777777" w:rsidTr="00C6530C">
              <w:trPr>
                <w:tblCellSpacing w:w="15" w:type="dxa"/>
              </w:trPr>
              <w:tc>
                <w:tcPr>
                  <w:tcW w:w="23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CD621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 Взаимодействия с родители, институции и структури, работещи в областта на образованието и младежките политики</w:t>
                  </w: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F973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5.1. Взаимодействие с родителите</w:t>
                  </w:r>
                </w:p>
              </w:tc>
            </w:tr>
            <w:tr w:rsidR="00636385" w:rsidRPr="00973227" w14:paraId="21C5E3D8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7127F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D74D2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5.1.1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. Усъвършенстване на системата от взаимовръзки и обратна информация в релацията „училище-семейство“:</w:t>
                  </w:r>
                </w:p>
                <w:p w14:paraId="38F7583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      </w:r>
                </w:p>
                <w:p w14:paraId="0400B544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·  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9F6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E515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35A6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045E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7CA78791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288C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6BDD9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5.1.2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. Информиране на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DE91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През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457E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DCB8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Резултати в края на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5EF3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Училищен бюджет</w:t>
                  </w:r>
                </w:p>
              </w:tc>
            </w:tr>
            <w:tr w:rsidR="00636385" w:rsidRPr="00973227" w14:paraId="039F09A2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8BD69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7492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5.2. Взаимодействие с институции</w:t>
                  </w:r>
                </w:p>
              </w:tc>
            </w:tr>
            <w:tr w:rsidR="00636385" w:rsidRPr="00973227" w14:paraId="0450659F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14DDE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4F218" w14:textId="77777777" w:rsidR="00636385" w:rsidRPr="00973227" w:rsidRDefault="00636385" w:rsidP="007E0340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5.2.1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. Реализиране на съвместни проекти с партниращи организации –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читалището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 (напр. читалище, исторически музей, библиотека и т.н.), с дейци на науката, културата, изкуството и спорта и др.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8889E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DDFA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9E3B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26383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Не е необходимо</w:t>
                  </w:r>
                </w:p>
              </w:tc>
            </w:tr>
            <w:tr w:rsidR="00636385" w:rsidRPr="00973227" w14:paraId="09D5D514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72DC0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2DFE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5.3. Присъствие на училището в общественото пространство</w:t>
                  </w:r>
                </w:p>
              </w:tc>
            </w:tr>
            <w:tr w:rsidR="00636385" w:rsidRPr="00973227" w14:paraId="5D58F00E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C207A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6DBB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5.3.1. Участие на учители и ученици в общински празници, състезания, форуми и др.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7A477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D50C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0E38B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Резултати в края на учебната година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6320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  <w:tr w:rsidR="00636385" w:rsidRPr="00973227" w14:paraId="6CC28357" w14:textId="77777777" w:rsidTr="00C6530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E42EC" w14:textId="77777777" w:rsidR="00636385" w:rsidRPr="00973227" w:rsidRDefault="00636385" w:rsidP="0097322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A188C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</w:t>
                  </w: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училищния живот и др.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C9146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DD8CF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…</w:t>
                  </w:r>
                </w:p>
              </w:tc>
              <w:tc>
                <w:tcPr>
                  <w:tcW w:w="2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367C0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Сайт на училището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FEF78" w14:textId="77777777" w:rsidR="00636385" w:rsidRPr="00973227" w:rsidRDefault="00636385" w:rsidP="00973227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322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Училищен бюджет</w:t>
                  </w:r>
                </w:p>
              </w:tc>
            </w:tr>
          </w:tbl>
          <w:p w14:paraId="5609710D" w14:textId="50445F03" w:rsidR="0034469B" w:rsidRDefault="0034469B" w:rsidP="0083344A">
            <w:pPr>
              <w:pStyle w:val="3"/>
              <w:jc w:val="both"/>
              <w:rPr>
                <w:rFonts w:eastAsia="Times New Roman"/>
              </w:rPr>
            </w:pPr>
          </w:p>
          <w:p w14:paraId="3AFD11D7" w14:textId="20738FA8" w:rsidR="0034469B" w:rsidRPr="0034469B" w:rsidRDefault="001B2654" w:rsidP="0034469B">
            <w:pPr>
              <w:pStyle w:val="3"/>
              <w:jc w:val="both"/>
              <w:rPr>
                <w:rFonts w:eastAsia="Times New Roman"/>
                <w:bCs w:val="0"/>
                <w:lang w:val="ru-RU" w:eastAsia="en-US"/>
              </w:rPr>
            </w:pPr>
            <w:r>
              <w:rPr>
                <w:rFonts w:eastAsia="Times New Roman"/>
                <w:bCs w:val="0"/>
                <w:lang w:val="en-US" w:eastAsia="en-US"/>
              </w:rPr>
              <w:t xml:space="preserve"> V.</w:t>
            </w:r>
            <w:proofErr w:type="gramStart"/>
            <w:r w:rsidR="0034469B" w:rsidRPr="0034469B">
              <w:rPr>
                <w:rFonts w:eastAsia="Times New Roman"/>
                <w:bCs w:val="0"/>
                <w:lang w:val="ru-RU" w:eastAsia="en-US"/>
              </w:rPr>
              <w:t xml:space="preserve">КАЛЕНДАР  </w:t>
            </w:r>
            <w:r w:rsidR="0034469B" w:rsidRPr="0034469B">
              <w:rPr>
                <w:rFonts w:eastAsia="Times New Roman"/>
                <w:bCs w:val="0"/>
                <w:lang w:eastAsia="en-US"/>
              </w:rPr>
              <w:t>ЗА</w:t>
            </w:r>
            <w:proofErr w:type="gramEnd"/>
            <w:r w:rsidR="0034469B" w:rsidRPr="0034469B">
              <w:rPr>
                <w:rFonts w:eastAsia="Times New Roman"/>
                <w:bCs w:val="0"/>
                <w:lang w:eastAsia="en-US"/>
              </w:rPr>
              <w:t xml:space="preserve">  ИЗВЪНКЛАСНИТЕ  ДЕЙНОСТИ В  ОУ „ХРИСТО БОТЕВ”  ЗА УЧЕБНАТА  2023 – 2024 ГОДИНА</w:t>
            </w:r>
          </w:p>
          <w:p w14:paraId="19A244A4" w14:textId="77777777" w:rsidR="0034469B" w:rsidRPr="0034469B" w:rsidRDefault="0034469B" w:rsidP="0034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13011C3" w14:textId="77777777" w:rsidR="0034469B" w:rsidRPr="0034469B" w:rsidRDefault="0034469B" w:rsidP="0034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C261293" w14:textId="77777777" w:rsidR="0034469B" w:rsidRPr="0034469B" w:rsidRDefault="0034469B" w:rsidP="0034469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"/>
              <w:gridCol w:w="1689"/>
              <w:gridCol w:w="1851"/>
              <w:gridCol w:w="1287"/>
              <w:gridCol w:w="832"/>
              <w:gridCol w:w="7691"/>
            </w:tblGrid>
            <w:tr w:rsidR="0043572F" w:rsidRPr="0034469B" w14:paraId="354EEF64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4BA355B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1689" w:type="dxa"/>
                </w:tcPr>
                <w:p w14:paraId="541D0BD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95B0C1E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 З Я В И</w:t>
                  </w:r>
                </w:p>
                <w:p w14:paraId="34ECC7C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51" w:type="dxa"/>
                </w:tcPr>
                <w:p w14:paraId="7AB8A78E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1900EE5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ОТГОВАРЯ ЗА ОРГАНИЗИРАНЕТО</w:t>
                  </w:r>
                </w:p>
                <w:p w14:paraId="53C568A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87" w:type="dxa"/>
                </w:tcPr>
                <w:p w14:paraId="574DE7E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62C74D9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СЪГЛАСУВА</w:t>
                  </w:r>
                </w:p>
              </w:tc>
              <w:tc>
                <w:tcPr>
                  <w:tcW w:w="832" w:type="dxa"/>
                </w:tcPr>
                <w:p w14:paraId="12F828D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5543A68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 Р О К</w:t>
                  </w:r>
                </w:p>
              </w:tc>
              <w:tc>
                <w:tcPr>
                  <w:tcW w:w="4717" w:type="dxa"/>
                </w:tcPr>
                <w:p w14:paraId="1F5894D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2453938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КОНТРОЛИРА</w:t>
                  </w:r>
                </w:p>
              </w:tc>
            </w:tr>
            <w:tr w:rsidR="0043572F" w:rsidRPr="0034469B" w14:paraId="1A3623E9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3042B143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1689" w:type="dxa"/>
                </w:tcPr>
                <w:p w14:paraId="09971A5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Тържествено откриване на новата учебната година</w:t>
                  </w:r>
                </w:p>
                <w:p w14:paraId="04D9CAD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3246F75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М.Андреева</w:t>
                  </w:r>
                </w:p>
                <w:p w14:paraId="678B93A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Б. Алексиев</w:t>
                  </w:r>
                </w:p>
                <w:p w14:paraId="70AC5FB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Н.Ганева</w:t>
                  </w:r>
                </w:p>
              </w:tc>
              <w:tc>
                <w:tcPr>
                  <w:tcW w:w="1287" w:type="dxa"/>
                  <w:vAlign w:val="center"/>
                </w:tcPr>
                <w:p w14:paraId="1FE08E21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Д.Янева</w:t>
                  </w:r>
                </w:p>
              </w:tc>
              <w:tc>
                <w:tcPr>
                  <w:tcW w:w="832" w:type="dxa"/>
                  <w:vAlign w:val="center"/>
                </w:tcPr>
                <w:p w14:paraId="04B946B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14.09</w:t>
                  </w:r>
                </w:p>
              </w:tc>
              <w:tc>
                <w:tcPr>
                  <w:tcW w:w="4717" w:type="dxa"/>
                  <w:vAlign w:val="center"/>
                </w:tcPr>
                <w:p w14:paraId="52DA428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4A5902E0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2A0C5B57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1689" w:type="dxa"/>
                </w:tcPr>
                <w:p w14:paraId="3718ED3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Обявяване  независимостта на България</w:t>
                  </w:r>
                </w:p>
              </w:tc>
              <w:tc>
                <w:tcPr>
                  <w:tcW w:w="1851" w:type="dxa"/>
                  <w:vAlign w:val="center"/>
                </w:tcPr>
                <w:p w14:paraId="52509A2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Ем. Янчев</w:t>
                  </w:r>
                </w:p>
                <w:p w14:paraId="79361E0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Класните ръководители</w:t>
                  </w:r>
                </w:p>
              </w:tc>
              <w:tc>
                <w:tcPr>
                  <w:tcW w:w="1287" w:type="dxa"/>
                  <w:vAlign w:val="center"/>
                </w:tcPr>
                <w:p w14:paraId="2C2B19A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Д.Янева</w:t>
                  </w:r>
                </w:p>
              </w:tc>
              <w:tc>
                <w:tcPr>
                  <w:tcW w:w="832" w:type="dxa"/>
                  <w:vAlign w:val="center"/>
                </w:tcPr>
                <w:p w14:paraId="0C833817" w14:textId="77777777" w:rsidR="0034469B" w:rsidRPr="0034469B" w:rsidRDefault="0034469B" w:rsidP="0034469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210B94D6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18.09</w:t>
                  </w:r>
                </w:p>
                <w:p w14:paraId="54599E59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до</w:t>
                  </w:r>
                </w:p>
                <w:p w14:paraId="0D1C968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21.09</w:t>
                  </w:r>
                </w:p>
              </w:tc>
              <w:tc>
                <w:tcPr>
                  <w:tcW w:w="4717" w:type="dxa"/>
                  <w:vAlign w:val="center"/>
                </w:tcPr>
                <w:p w14:paraId="1CC84703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1CFA3D86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53D01B79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1689" w:type="dxa"/>
                </w:tcPr>
                <w:p w14:paraId="71BAD176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Изложба на предмети, изработени от природни материали</w:t>
                  </w:r>
                </w:p>
                <w:p w14:paraId="27029A46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„Билките в природата и тяхното опазване“- беседа и изработване на табло</w:t>
                  </w:r>
                </w:p>
                <w:p w14:paraId="29E5336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58F15380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D1D3CFA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Грета Черешева</w:t>
                  </w:r>
                </w:p>
                <w:p w14:paraId="25B916B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Д.Димитрова</w:t>
                  </w:r>
                </w:p>
              </w:tc>
              <w:tc>
                <w:tcPr>
                  <w:tcW w:w="1287" w:type="dxa"/>
                  <w:vAlign w:val="center"/>
                </w:tcPr>
                <w:p w14:paraId="48AA3B4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 Д.Янева</w:t>
                  </w:r>
                </w:p>
              </w:tc>
              <w:tc>
                <w:tcPr>
                  <w:tcW w:w="832" w:type="dxa"/>
                  <w:vAlign w:val="center"/>
                </w:tcPr>
                <w:p w14:paraId="45B1253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м.10</w:t>
                  </w:r>
                </w:p>
              </w:tc>
              <w:tc>
                <w:tcPr>
                  <w:tcW w:w="4717" w:type="dxa"/>
                  <w:vAlign w:val="center"/>
                </w:tcPr>
                <w:p w14:paraId="37ED12E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4D719EEB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4716F3DA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1689" w:type="dxa"/>
                </w:tcPr>
                <w:p w14:paraId="5695D88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Ден на народните будители представителни изяви</w:t>
                  </w:r>
                </w:p>
                <w:p w14:paraId="4DA1515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„Легенди за родния край“ – беседа и табло</w:t>
                  </w:r>
                </w:p>
              </w:tc>
              <w:tc>
                <w:tcPr>
                  <w:tcW w:w="1851" w:type="dxa"/>
                  <w:vAlign w:val="center"/>
                </w:tcPr>
                <w:p w14:paraId="40BA78A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Класните ръководители, Ек.Вангелова</w:t>
                  </w:r>
                </w:p>
              </w:tc>
              <w:tc>
                <w:tcPr>
                  <w:tcW w:w="1287" w:type="dxa"/>
                  <w:vAlign w:val="center"/>
                </w:tcPr>
                <w:p w14:paraId="4CB491A3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Д.Янева</w:t>
                  </w:r>
                </w:p>
              </w:tc>
              <w:tc>
                <w:tcPr>
                  <w:tcW w:w="832" w:type="dxa"/>
                  <w:vAlign w:val="center"/>
                </w:tcPr>
                <w:p w14:paraId="4643FFAB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01.- 10.11.</w:t>
                  </w:r>
                </w:p>
              </w:tc>
              <w:tc>
                <w:tcPr>
                  <w:tcW w:w="4717" w:type="dxa"/>
                  <w:vAlign w:val="center"/>
                </w:tcPr>
                <w:p w14:paraId="39B41AB7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7AA117D7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1AEA7F4E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1689" w:type="dxa"/>
                </w:tcPr>
                <w:p w14:paraId="3122965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Ден на дарителя Николаки Стоилов - Никулден</w:t>
                  </w:r>
                </w:p>
                <w:p w14:paraId="16EDB077" w14:textId="77777777" w:rsidR="0034469B" w:rsidRPr="0034469B" w:rsidRDefault="0034469B" w:rsidP="0034469B">
                  <w:pPr>
                    <w:numPr>
                      <w:ilvl w:val="0"/>
                      <w:numId w:val="7"/>
                    </w:numPr>
                    <w:tabs>
                      <w:tab w:val="num" w:pos="-2628"/>
                      <w:tab w:val="left" w:pos="252"/>
                    </w:tabs>
                    <w:spacing w:after="0" w:line="240" w:lineRule="auto"/>
                    <w:ind w:left="-108" w:firstLine="1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благотворителна акция за подпомагане на деца в неравностойно положение</w:t>
                  </w:r>
                </w:p>
              </w:tc>
              <w:tc>
                <w:tcPr>
                  <w:tcW w:w="1851" w:type="dxa"/>
                </w:tcPr>
                <w:p w14:paraId="3797958E" w14:textId="77777777" w:rsidR="0034469B" w:rsidRPr="0034469B" w:rsidRDefault="0034469B" w:rsidP="0034469B">
                  <w:pPr>
                    <w:spacing w:after="0" w:line="24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14:paraId="4D5137A3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t xml:space="preserve">Всички кл.ръководители </w:t>
                  </w:r>
                </w:p>
              </w:tc>
              <w:tc>
                <w:tcPr>
                  <w:tcW w:w="1287" w:type="dxa"/>
                </w:tcPr>
                <w:p w14:paraId="3FD033E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1639D3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ЗДУД–  Д.Янева</w:t>
                  </w:r>
                </w:p>
              </w:tc>
              <w:tc>
                <w:tcPr>
                  <w:tcW w:w="832" w:type="dxa"/>
                </w:tcPr>
                <w:p w14:paraId="5592928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30C3F8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24.11</w:t>
                  </w:r>
                </w:p>
                <w:p w14:paraId="37EEDD63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до</w:t>
                  </w:r>
                </w:p>
                <w:p w14:paraId="61AFFEC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06.12</w:t>
                  </w:r>
                </w:p>
              </w:tc>
              <w:tc>
                <w:tcPr>
                  <w:tcW w:w="4717" w:type="dxa"/>
                </w:tcPr>
                <w:p w14:paraId="37CEBE2A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116213D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27A631FE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111C9E66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1689" w:type="dxa"/>
                </w:tcPr>
                <w:p w14:paraId="11F57C4F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Коледни тържества:</w:t>
                  </w:r>
                </w:p>
                <w:p w14:paraId="11AEA098" w14:textId="77777777" w:rsidR="0034469B" w:rsidRPr="0034469B" w:rsidRDefault="0034469B" w:rsidP="0034469B">
                  <w:pPr>
                    <w:numPr>
                      <w:ilvl w:val="0"/>
                      <w:numId w:val="8"/>
                    </w:numPr>
                    <w:tabs>
                      <w:tab w:val="left" w:pos="252"/>
                    </w:tabs>
                    <w:spacing w:after="0" w:line="240" w:lineRule="auto"/>
                    <w:ind w:left="-108" w:firstLine="1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украсяване на училищната коледна елха;</w:t>
                  </w:r>
                </w:p>
                <w:p w14:paraId="73539C0A" w14:textId="77777777" w:rsidR="0034469B" w:rsidRPr="0034469B" w:rsidRDefault="0034469B" w:rsidP="0034469B">
                  <w:pPr>
                    <w:numPr>
                      <w:ilvl w:val="0"/>
                      <w:numId w:val="8"/>
                    </w:numPr>
                    <w:tabs>
                      <w:tab w:val="left" w:pos="252"/>
                    </w:tabs>
                    <w:spacing w:after="0" w:line="240" w:lineRule="auto"/>
                    <w:ind w:left="-108" w:firstLine="1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коледен базар с изработени от децата предмети</w:t>
                  </w:r>
                </w:p>
                <w:p w14:paraId="69962E01" w14:textId="77777777" w:rsidR="0034469B" w:rsidRPr="0034469B" w:rsidRDefault="0034469B" w:rsidP="0034469B">
                  <w:pPr>
                    <w:numPr>
                      <w:ilvl w:val="0"/>
                      <w:numId w:val="9"/>
                    </w:numPr>
                    <w:tabs>
                      <w:tab w:val="num" w:pos="72"/>
                    </w:tabs>
                    <w:spacing w:after="0" w:line="240" w:lineRule="auto"/>
                    <w:ind w:left="252" w:hanging="1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„Коледни чудеса“ театър и </w:t>
                  </w: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карнавал</w:t>
                  </w:r>
                </w:p>
              </w:tc>
              <w:tc>
                <w:tcPr>
                  <w:tcW w:w="1851" w:type="dxa"/>
                </w:tcPr>
                <w:p w14:paraId="416FDEAA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Р.Ангелова,</w:t>
                  </w:r>
                </w:p>
                <w:p w14:paraId="7BBDF4B9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Кл.ръководители</w:t>
                  </w:r>
                </w:p>
                <w:p w14:paraId="41625CA9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t>І-ІV клас</w:t>
                  </w:r>
                </w:p>
                <w:p w14:paraId="7589982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14:paraId="3AA0264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14:paraId="2CE95E8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t>М.Андреева, П.Мухтарова, Зоя Арабаджиева</w:t>
                  </w:r>
                </w:p>
              </w:tc>
              <w:tc>
                <w:tcPr>
                  <w:tcW w:w="1287" w:type="dxa"/>
                  <w:vAlign w:val="center"/>
                </w:tcPr>
                <w:p w14:paraId="0FDBB6F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ЗДУД–  Д.Янева</w:t>
                  </w:r>
                </w:p>
              </w:tc>
              <w:tc>
                <w:tcPr>
                  <w:tcW w:w="832" w:type="dxa"/>
                  <w:vAlign w:val="center"/>
                </w:tcPr>
                <w:p w14:paraId="7B05C583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05.12.</w:t>
                  </w:r>
                </w:p>
                <w:p w14:paraId="277738D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до</w:t>
                  </w:r>
                </w:p>
                <w:p w14:paraId="23CD3CF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23.12.</w:t>
                  </w:r>
                </w:p>
              </w:tc>
              <w:tc>
                <w:tcPr>
                  <w:tcW w:w="4717" w:type="dxa"/>
                  <w:vAlign w:val="center"/>
                </w:tcPr>
                <w:p w14:paraId="13A7CE6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2659D18E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2DD8985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1689" w:type="dxa"/>
                </w:tcPr>
                <w:p w14:paraId="69583A5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Изработване на екипен проект „Възрожденска къща“</w:t>
                  </w:r>
                </w:p>
                <w:p w14:paraId="78C3BA9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Изработване на екипен проект „Зелен кът в стаята“</w:t>
                  </w:r>
                </w:p>
              </w:tc>
              <w:tc>
                <w:tcPr>
                  <w:tcW w:w="1851" w:type="dxa"/>
                </w:tcPr>
                <w:p w14:paraId="07D9B3D5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5D4B3CB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Ем. Петкова</w:t>
                  </w:r>
                </w:p>
                <w:p w14:paraId="0C023C2E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CCB647C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1DAD698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3674E20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Ем. Петкова</w:t>
                  </w:r>
                </w:p>
              </w:tc>
              <w:tc>
                <w:tcPr>
                  <w:tcW w:w="1287" w:type="dxa"/>
                  <w:vAlign w:val="center"/>
                </w:tcPr>
                <w:p w14:paraId="1D2CF15A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Д.Янева</w:t>
                  </w:r>
                </w:p>
              </w:tc>
              <w:tc>
                <w:tcPr>
                  <w:tcW w:w="832" w:type="dxa"/>
                  <w:vAlign w:val="center"/>
                </w:tcPr>
                <w:p w14:paraId="6033C75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м.12</w:t>
                  </w:r>
                </w:p>
              </w:tc>
              <w:tc>
                <w:tcPr>
                  <w:tcW w:w="4717" w:type="dxa"/>
                  <w:vAlign w:val="center"/>
                </w:tcPr>
                <w:p w14:paraId="3D74011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66B8E659" w14:textId="77777777" w:rsidTr="0043572F">
              <w:trPr>
                <w:cantSplit/>
                <w:trHeight w:val="4709"/>
                <w:jc w:val="center"/>
              </w:trPr>
              <w:tc>
                <w:tcPr>
                  <w:tcW w:w="424" w:type="dxa"/>
                  <w:vAlign w:val="center"/>
                </w:tcPr>
                <w:p w14:paraId="5EC8E909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1689" w:type="dxa"/>
                </w:tcPr>
                <w:p w14:paraId="5CA0DDCD" w14:textId="77777777" w:rsidR="0034469B" w:rsidRPr="0034469B" w:rsidRDefault="0034469B" w:rsidP="0034469B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Седмица на Хр.Ботев</w:t>
                  </w:r>
                </w:p>
                <w:p w14:paraId="2269F20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5576568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19.02.</w:t>
                  </w:r>
                </w:p>
                <w:p w14:paraId="37E3238F" w14:textId="77777777" w:rsidR="0034469B" w:rsidRPr="0034469B" w:rsidRDefault="0034469B" w:rsidP="0034469B">
                  <w:pPr>
                    <w:numPr>
                      <w:ilvl w:val="0"/>
                      <w:numId w:val="10"/>
                    </w:numPr>
                    <w:tabs>
                      <w:tab w:val="left" w:pos="252"/>
                    </w:tabs>
                    <w:spacing w:after="0" w:line="240" w:lineRule="auto"/>
                    <w:ind w:left="-108" w:firstLine="1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Изготвяне на табло за В. Левски</w:t>
                  </w:r>
                </w:p>
                <w:p w14:paraId="1FD7F19A" w14:textId="77777777" w:rsidR="0034469B" w:rsidRPr="0034469B" w:rsidRDefault="0034469B" w:rsidP="0034469B">
                  <w:pPr>
                    <w:numPr>
                      <w:ilvl w:val="0"/>
                      <w:numId w:val="10"/>
                    </w:numPr>
                    <w:tabs>
                      <w:tab w:val="left" w:pos="252"/>
                    </w:tabs>
                    <w:spacing w:after="0" w:line="240" w:lineRule="auto"/>
                    <w:ind w:left="-108" w:firstLine="1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Прожектиране на филм за В.Левски</w:t>
                  </w:r>
                </w:p>
                <w:p w14:paraId="3A5C73D1" w14:textId="77777777" w:rsidR="0034469B" w:rsidRPr="0034469B" w:rsidRDefault="0034469B" w:rsidP="0034469B">
                  <w:pPr>
                    <w:tabs>
                      <w:tab w:val="left" w:pos="252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7D3EEB9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 март - Освобождението на България от османска власт – национален празник – тържество, литературни екскурзии.</w:t>
                  </w:r>
                </w:p>
              </w:tc>
              <w:tc>
                <w:tcPr>
                  <w:tcW w:w="1851" w:type="dxa"/>
                </w:tcPr>
                <w:p w14:paraId="6879E1DB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Класни ръководители,</w:t>
                  </w:r>
                </w:p>
                <w:p w14:paraId="26DA86AC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Ем. Петкова, Татяна</w:t>
                  </w:r>
                </w:p>
                <w:p w14:paraId="286D2E7B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Ив. Карастоянова</w:t>
                  </w:r>
                </w:p>
                <w:p w14:paraId="7F9CEEC9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14:paraId="42818783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П.Лолова</w:t>
                  </w:r>
                </w:p>
                <w:p w14:paraId="7E38750B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6EF19A3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2DB758C2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Т.Г.Карастоянова,</w:t>
                  </w:r>
                </w:p>
                <w:p w14:paraId="6DD4DC72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Д.Янева</w:t>
                  </w:r>
                </w:p>
                <w:p w14:paraId="1A19F6AE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1192F06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6E2DF3C3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3ED5FF8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487AF1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87" w:type="dxa"/>
                </w:tcPr>
                <w:p w14:paraId="14550B4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1D9D86D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F4BCCB6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9F948B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B66A1B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 Д.Янева</w:t>
                  </w:r>
                </w:p>
                <w:p w14:paraId="3B55D2A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67F11DB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33DCD97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3A8ED0EB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13F18D6F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34CB886F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7F3DCB2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00A6DC21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1C578C5F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5B0DCB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4D0F893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810F95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32" w:type="dxa"/>
                </w:tcPr>
                <w:p w14:paraId="6E39AAE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6.01.</w:t>
                  </w:r>
                </w:p>
                <w:p w14:paraId="355E8A9B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20.01</w:t>
                  </w:r>
                </w:p>
                <w:p w14:paraId="06F82DC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A002FF5" w14:textId="77777777" w:rsidR="0034469B" w:rsidRPr="0034469B" w:rsidRDefault="0034469B" w:rsidP="0034469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43CCAF4" w14:textId="77777777" w:rsidR="0034469B" w:rsidRPr="0034469B" w:rsidRDefault="0034469B" w:rsidP="0034469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5B42E3B5" w14:textId="77777777" w:rsidR="0034469B" w:rsidRPr="0034469B" w:rsidRDefault="0034469B" w:rsidP="0034469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09.02.</w:t>
                  </w:r>
                </w:p>
                <w:p w14:paraId="30267457" w14:textId="77777777" w:rsidR="0034469B" w:rsidRPr="0034469B" w:rsidRDefault="0034469B" w:rsidP="0034469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до</w:t>
                  </w:r>
                </w:p>
                <w:p w14:paraId="4E4A026C" w14:textId="77777777" w:rsidR="0034469B" w:rsidRPr="0034469B" w:rsidRDefault="0034469B" w:rsidP="0034469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03.03.</w:t>
                  </w:r>
                </w:p>
                <w:p w14:paraId="084BDAC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6113D8B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516D733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EEAE30B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44150ED0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76E6181A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743795C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1379E8B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46E1338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717" w:type="dxa"/>
                </w:tcPr>
                <w:p w14:paraId="4881CE3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36D081C6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80F5D7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080DA6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  <w:p w14:paraId="6A482C6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DDBB2E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206BEEB0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7B09F9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7DE752E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2E6422BD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529576C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4AFA095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7544CA5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B13118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5593F1D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27B256F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7FBF3DF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3572F" w:rsidRPr="0034469B" w14:paraId="4076791C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5E69D86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1689" w:type="dxa"/>
                </w:tcPr>
                <w:p w14:paraId="1D9F826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B5A1F2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Посрещане </w:t>
                  </w: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на Баба Марта – изработване на мартеници, картички, уреждане на изложба</w:t>
                  </w:r>
                </w:p>
              </w:tc>
              <w:tc>
                <w:tcPr>
                  <w:tcW w:w="1851" w:type="dxa"/>
                </w:tcPr>
                <w:p w14:paraId="1B69F96E" w14:textId="2FA8083C" w:rsidR="0034469B" w:rsidRPr="0034469B" w:rsidRDefault="001B2654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Радка Ангелова,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Стела Попова</w:t>
                  </w:r>
                </w:p>
                <w:p w14:paraId="4B92B7C5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6A0CCFE" w14:textId="1B796165" w:rsidR="0034469B" w:rsidRPr="0034469B" w:rsidRDefault="0034469B" w:rsidP="0034469B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кл.ръководители</w:t>
                  </w:r>
                </w:p>
              </w:tc>
              <w:tc>
                <w:tcPr>
                  <w:tcW w:w="1287" w:type="dxa"/>
                </w:tcPr>
                <w:p w14:paraId="71E5109A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BBAC619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74EAB7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ЗДУД – Д.Янева</w:t>
                  </w:r>
                </w:p>
              </w:tc>
              <w:tc>
                <w:tcPr>
                  <w:tcW w:w="832" w:type="dxa"/>
                </w:tcPr>
                <w:p w14:paraId="30159E5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486972A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22.02</w:t>
                  </w:r>
                </w:p>
                <w:p w14:paraId="10618B0E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до</w:t>
                  </w:r>
                </w:p>
                <w:p w14:paraId="092045A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01.03</w:t>
                  </w:r>
                </w:p>
              </w:tc>
              <w:tc>
                <w:tcPr>
                  <w:tcW w:w="4717" w:type="dxa"/>
                </w:tcPr>
                <w:p w14:paraId="361C8F3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0AE839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41FA756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Директор</w:t>
                  </w:r>
                </w:p>
              </w:tc>
            </w:tr>
            <w:tr w:rsidR="0043572F" w:rsidRPr="0034469B" w14:paraId="076E2618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1C110F2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10.</w:t>
                  </w:r>
                </w:p>
              </w:tc>
              <w:tc>
                <w:tcPr>
                  <w:tcW w:w="1689" w:type="dxa"/>
                </w:tcPr>
                <w:p w14:paraId="557FE951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Гражданско образование</w:t>
                  </w:r>
                </w:p>
                <w:p w14:paraId="2726BC91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1.„Заедно творим добро“- дискусия и изработване на табло и „Притчи за доброто“- четене,беседа,табло</w:t>
                  </w:r>
                </w:p>
                <w:p w14:paraId="141CCEF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2. „Аз обичам моето семейство“ –презентация и изработване на картички</w:t>
                  </w:r>
                </w:p>
                <w:p w14:paraId="303D57E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3. „Името на моята улица, разказва за историята“</w:t>
                  </w:r>
                </w:p>
              </w:tc>
              <w:tc>
                <w:tcPr>
                  <w:tcW w:w="1851" w:type="dxa"/>
                </w:tcPr>
                <w:p w14:paraId="3C617E1A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032F6EBC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DB7DA1E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Д. Димитрова</w:t>
                  </w:r>
                </w:p>
                <w:p w14:paraId="2137971B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6CACA7FE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6B5BC87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Ек.Вангелова</w:t>
                  </w:r>
                </w:p>
                <w:p w14:paraId="750E4741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FD07C01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C3201B7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П.Лолова</w:t>
                  </w:r>
                </w:p>
                <w:p w14:paraId="65788AAB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C6C9D02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DD03C3A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8A3697E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012DA3E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Ек.Вангелова</w:t>
                  </w:r>
                </w:p>
              </w:tc>
              <w:tc>
                <w:tcPr>
                  <w:tcW w:w="1287" w:type="dxa"/>
                </w:tcPr>
                <w:p w14:paraId="2E4B63B3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1D3CA87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B16A56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 Д.Янева</w:t>
                  </w:r>
                </w:p>
                <w:p w14:paraId="6ED5578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098AFB4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3D7BA86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61B82B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18719C3E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983A53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 Д.Янева</w:t>
                  </w:r>
                </w:p>
                <w:p w14:paraId="2A659BF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171C8DE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D7B80A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4602411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F879CF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09E985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0F47E45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                </w:t>
                  </w:r>
                </w:p>
                <w:p w14:paraId="540F3B5D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32" w:type="dxa"/>
                </w:tcPr>
                <w:p w14:paraId="6765383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312BC472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71C110B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м.март</w:t>
                  </w:r>
                </w:p>
                <w:p w14:paraId="0AC6C5B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69BB48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1E6A727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м.април</w:t>
                  </w:r>
                </w:p>
                <w:p w14:paraId="74B638F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DB5221F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8EABB6D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м.март</w:t>
                  </w:r>
                </w:p>
                <w:p w14:paraId="60253F54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FFB67BD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3AC7788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1168B096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84B2B8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6D1CD5B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м.март</w:t>
                  </w:r>
                </w:p>
              </w:tc>
              <w:tc>
                <w:tcPr>
                  <w:tcW w:w="4717" w:type="dxa"/>
                </w:tcPr>
                <w:p w14:paraId="69C00AE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3572F" w:rsidRPr="0034469B" w14:paraId="28941488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27B81DB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1689" w:type="dxa"/>
                </w:tcPr>
                <w:p w14:paraId="5D58DBC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34F378F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Викторина по БДП</w:t>
                  </w:r>
                </w:p>
                <w:p w14:paraId="7B75881A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Конкурс – рисунка „С </w:t>
                  </w: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очите си видях бедата“</w:t>
                  </w:r>
                </w:p>
              </w:tc>
              <w:tc>
                <w:tcPr>
                  <w:tcW w:w="1851" w:type="dxa"/>
                </w:tcPr>
                <w:p w14:paraId="66F359DC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20CB360C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Б.Алексиев</w:t>
                  </w:r>
                </w:p>
                <w:p w14:paraId="2EE53E21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М.Андреева</w:t>
                  </w:r>
                </w:p>
                <w:p w14:paraId="2B8D54AD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Г.Черешева</w:t>
                  </w:r>
                </w:p>
                <w:p w14:paraId="67F63EC5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6CD3082B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Д.Янева</w:t>
                  </w:r>
                </w:p>
              </w:tc>
              <w:tc>
                <w:tcPr>
                  <w:tcW w:w="832" w:type="dxa"/>
                  <w:vAlign w:val="center"/>
                </w:tcPr>
                <w:p w14:paraId="76ED5C7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м.април</w:t>
                  </w:r>
                </w:p>
              </w:tc>
              <w:tc>
                <w:tcPr>
                  <w:tcW w:w="4717" w:type="dxa"/>
                  <w:vAlign w:val="center"/>
                </w:tcPr>
                <w:p w14:paraId="0B0060F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6D2CB062" w14:textId="77777777" w:rsidTr="0043572F">
              <w:trPr>
                <w:jc w:val="center"/>
              </w:trPr>
              <w:tc>
                <w:tcPr>
                  <w:tcW w:w="424" w:type="dxa"/>
                  <w:vAlign w:val="center"/>
                </w:tcPr>
                <w:p w14:paraId="53E47F7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1689" w:type="dxa"/>
                </w:tcPr>
                <w:p w14:paraId="7FFB052B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5C02360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Ден на земята – 22.04. </w:t>
                  </w:r>
                </w:p>
                <w:p w14:paraId="5BDEE070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1.Изложба базар с произведения от рециклирани материали</w:t>
                  </w:r>
                </w:p>
                <w:p w14:paraId="1055103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2. „От зърното до хляба“ – беседа за популярни професии, свързани с производство на стоки</w:t>
                  </w:r>
                </w:p>
                <w:p w14:paraId="2A5CCF0D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51" w:type="dxa"/>
                </w:tcPr>
                <w:p w14:paraId="457FE5DC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62653B2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7765A86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11FA8855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534CE3B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Ем.Петкова</w:t>
                  </w:r>
                </w:p>
              </w:tc>
              <w:tc>
                <w:tcPr>
                  <w:tcW w:w="1287" w:type="dxa"/>
                </w:tcPr>
                <w:p w14:paraId="47C9D913" w14:textId="77777777" w:rsidR="0034469B" w:rsidRPr="0034469B" w:rsidRDefault="0034469B" w:rsidP="0034469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25997AB5" w14:textId="77777777" w:rsidR="0034469B" w:rsidRPr="0034469B" w:rsidRDefault="0034469B" w:rsidP="0034469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    ЗДУД – Д.Янева</w:t>
                  </w:r>
                </w:p>
              </w:tc>
              <w:tc>
                <w:tcPr>
                  <w:tcW w:w="832" w:type="dxa"/>
                </w:tcPr>
                <w:p w14:paraId="0C052C3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3D7D6E1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FF4CF08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3DB7309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м.април</w:t>
                  </w:r>
                </w:p>
                <w:p w14:paraId="37D0AE2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5BB70EE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18C4696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420B421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 април</w:t>
                  </w:r>
                </w:p>
              </w:tc>
              <w:tc>
                <w:tcPr>
                  <w:tcW w:w="4717" w:type="dxa"/>
                </w:tcPr>
                <w:p w14:paraId="44F371BA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4A5ED2B3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32C5E69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4E155C0F" w14:textId="77777777" w:rsidTr="0043572F">
              <w:trPr>
                <w:jc w:val="center"/>
              </w:trPr>
              <w:tc>
                <w:tcPr>
                  <w:tcW w:w="424" w:type="dxa"/>
                  <w:shd w:val="clear" w:color="auto" w:fill="FFFFFF"/>
                  <w:vAlign w:val="center"/>
                </w:tcPr>
                <w:p w14:paraId="667784E7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1689" w:type="dxa"/>
                  <w:shd w:val="clear" w:color="auto" w:fill="FFFFFF"/>
                </w:tcPr>
                <w:p w14:paraId="123281F0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Състезание „Защита при бедствия,аварии и катастрофи“</w:t>
                  </w:r>
                </w:p>
              </w:tc>
              <w:tc>
                <w:tcPr>
                  <w:tcW w:w="1851" w:type="dxa"/>
                  <w:shd w:val="clear" w:color="auto" w:fill="FFFFFF"/>
                </w:tcPr>
                <w:p w14:paraId="36AF9CDE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0A21D1D6" w14:textId="77777777" w:rsidR="0034469B" w:rsidRPr="0034469B" w:rsidRDefault="0034469B" w:rsidP="0034469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Б.Алексиев</w:t>
                  </w:r>
                </w:p>
              </w:tc>
              <w:tc>
                <w:tcPr>
                  <w:tcW w:w="1287" w:type="dxa"/>
                  <w:shd w:val="clear" w:color="auto" w:fill="FFFFFF"/>
                  <w:vAlign w:val="center"/>
                </w:tcPr>
                <w:p w14:paraId="4E7BA268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   ЗДУД – Д.Янева</w:t>
                  </w:r>
                </w:p>
              </w:tc>
              <w:tc>
                <w:tcPr>
                  <w:tcW w:w="832" w:type="dxa"/>
                  <w:shd w:val="clear" w:color="auto" w:fill="FFFFFF"/>
                  <w:vAlign w:val="center"/>
                </w:tcPr>
                <w:p w14:paraId="78125B4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м.април</w:t>
                  </w:r>
                </w:p>
              </w:tc>
              <w:tc>
                <w:tcPr>
                  <w:tcW w:w="4717" w:type="dxa"/>
                  <w:shd w:val="clear" w:color="auto" w:fill="FFFFFF"/>
                  <w:vAlign w:val="center"/>
                </w:tcPr>
                <w:p w14:paraId="73458BE9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3BE5293D" w14:textId="77777777" w:rsidTr="0043572F">
              <w:trPr>
                <w:jc w:val="center"/>
              </w:trPr>
              <w:tc>
                <w:tcPr>
                  <w:tcW w:w="424" w:type="dxa"/>
                  <w:shd w:val="clear" w:color="auto" w:fill="FFFFFF"/>
                  <w:vAlign w:val="center"/>
                </w:tcPr>
                <w:p w14:paraId="2479936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1689" w:type="dxa"/>
                  <w:shd w:val="clear" w:color="auto" w:fill="FFFFFF"/>
                </w:tcPr>
                <w:p w14:paraId="6717A13D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 май - Ден на българската просвета и култура и на славянската писменост:</w:t>
                  </w:r>
                </w:p>
                <w:p w14:paraId="1091996C" w14:textId="77777777" w:rsidR="0034469B" w:rsidRPr="0034469B" w:rsidRDefault="0034469B" w:rsidP="0034469B">
                  <w:pPr>
                    <w:numPr>
                      <w:ilvl w:val="0"/>
                      <w:numId w:val="11"/>
                    </w:numPr>
                    <w:tabs>
                      <w:tab w:val="num" w:pos="-2448"/>
                    </w:tabs>
                    <w:spacing w:after="0" w:line="240" w:lineRule="auto"/>
                    <w:ind w:left="252" w:hanging="25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участие в общоградс</w:t>
                  </w: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ко тържество</w:t>
                  </w:r>
                </w:p>
              </w:tc>
              <w:tc>
                <w:tcPr>
                  <w:tcW w:w="1851" w:type="dxa"/>
                  <w:shd w:val="clear" w:color="auto" w:fill="FFFFFF"/>
                </w:tcPr>
                <w:p w14:paraId="3CB78C2B" w14:textId="77777777" w:rsidR="0034469B" w:rsidRPr="0034469B" w:rsidRDefault="0034469B" w:rsidP="003446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Класни ръководители </w:t>
                  </w:r>
                </w:p>
                <w:p w14:paraId="68890F7B" w14:textId="77777777" w:rsidR="0034469B" w:rsidRPr="0034469B" w:rsidRDefault="0034469B" w:rsidP="0034469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6D23D4EC" w14:textId="77777777" w:rsidR="0034469B" w:rsidRPr="0034469B" w:rsidRDefault="0034469B" w:rsidP="0034469B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87" w:type="dxa"/>
                  <w:shd w:val="clear" w:color="auto" w:fill="FFFFFF"/>
                </w:tcPr>
                <w:p w14:paraId="12AC4983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 – Д.Янева</w:t>
                  </w:r>
                </w:p>
              </w:tc>
              <w:tc>
                <w:tcPr>
                  <w:tcW w:w="832" w:type="dxa"/>
                  <w:shd w:val="clear" w:color="auto" w:fill="FFFFFF"/>
                </w:tcPr>
                <w:p w14:paraId="768CF017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24.05</w:t>
                  </w:r>
                </w:p>
                <w:p w14:paraId="17E3A9D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13F6ED14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02F1E18D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717" w:type="dxa"/>
                  <w:shd w:val="clear" w:color="auto" w:fill="FFFFFF"/>
                </w:tcPr>
                <w:p w14:paraId="1466841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2887E690" w14:textId="77777777" w:rsidTr="0043572F">
              <w:trPr>
                <w:jc w:val="center"/>
              </w:trPr>
              <w:tc>
                <w:tcPr>
                  <w:tcW w:w="424" w:type="dxa"/>
                  <w:shd w:val="clear" w:color="auto" w:fill="FFFFFF"/>
                  <w:vAlign w:val="center"/>
                </w:tcPr>
                <w:p w14:paraId="616BE85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1689" w:type="dxa"/>
                  <w:shd w:val="clear" w:color="auto" w:fill="FFFFFF"/>
                </w:tcPr>
                <w:p w14:paraId="03BC5F7E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Годишни тържества на учениците от І-ІV клас и по повод 1 юни – Ден на детето</w:t>
                  </w:r>
                </w:p>
                <w:p w14:paraId="6CA8261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51" w:type="dxa"/>
                  <w:shd w:val="clear" w:color="auto" w:fill="FFFFFF"/>
                </w:tcPr>
                <w:p w14:paraId="09CAE900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Класни  ръководители на І – ІV клас</w:t>
                  </w:r>
                </w:p>
                <w:p w14:paraId="48595CF9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Класни  ръководители на V – VІІклас</w:t>
                  </w:r>
                </w:p>
              </w:tc>
              <w:tc>
                <w:tcPr>
                  <w:tcW w:w="1287" w:type="dxa"/>
                  <w:shd w:val="clear" w:color="auto" w:fill="FFFFFF"/>
                </w:tcPr>
                <w:p w14:paraId="27508A3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7D3E81A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ЗДУД–  Д.Янева</w:t>
                  </w:r>
                </w:p>
              </w:tc>
              <w:tc>
                <w:tcPr>
                  <w:tcW w:w="832" w:type="dxa"/>
                  <w:shd w:val="clear" w:color="auto" w:fill="FFFFFF"/>
                </w:tcPr>
                <w:p w14:paraId="777C1225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6DD11A70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01.06</w:t>
                  </w:r>
                </w:p>
              </w:tc>
              <w:tc>
                <w:tcPr>
                  <w:tcW w:w="4717" w:type="dxa"/>
                  <w:shd w:val="clear" w:color="auto" w:fill="FFFFFF"/>
                </w:tcPr>
                <w:p w14:paraId="09F0246A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5CB1B55F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</w:tr>
            <w:tr w:rsidR="0043572F" w:rsidRPr="0034469B" w14:paraId="465378A1" w14:textId="77777777" w:rsidTr="0043572F">
              <w:trPr>
                <w:jc w:val="center"/>
              </w:trPr>
              <w:tc>
                <w:tcPr>
                  <w:tcW w:w="424" w:type="dxa"/>
                  <w:shd w:val="clear" w:color="auto" w:fill="FFFFFF"/>
                  <w:vAlign w:val="center"/>
                </w:tcPr>
                <w:p w14:paraId="00A4EF1E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1689" w:type="dxa"/>
                  <w:shd w:val="clear" w:color="auto" w:fill="FFFFFF"/>
                </w:tcPr>
                <w:p w14:paraId="52760C57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Патронен празник на училището- 2 юни</w:t>
                  </w:r>
                </w:p>
              </w:tc>
              <w:tc>
                <w:tcPr>
                  <w:tcW w:w="1851" w:type="dxa"/>
                  <w:shd w:val="clear" w:color="auto" w:fill="FFFFFF"/>
                </w:tcPr>
                <w:p w14:paraId="15C45986" w14:textId="59398D3D" w:rsidR="0034469B" w:rsidRPr="0034469B" w:rsidRDefault="001B2654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Р.Нинова</w:t>
                  </w:r>
                </w:p>
              </w:tc>
              <w:tc>
                <w:tcPr>
                  <w:tcW w:w="1287" w:type="dxa"/>
                  <w:shd w:val="clear" w:color="auto" w:fill="FFFFFF"/>
                </w:tcPr>
                <w:p w14:paraId="28AB288C" w14:textId="77777777" w:rsidR="0034469B" w:rsidRPr="0034469B" w:rsidRDefault="0034469B" w:rsidP="00344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ЗДУД–  Д.Янева</w:t>
                  </w:r>
                </w:p>
              </w:tc>
              <w:tc>
                <w:tcPr>
                  <w:tcW w:w="832" w:type="dxa"/>
                  <w:shd w:val="clear" w:color="auto" w:fill="FFFFFF"/>
                </w:tcPr>
                <w:p w14:paraId="493F458C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446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02.06.</w:t>
                  </w:r>
                </w:p>
              </w:tc>
              <w:tc>
                <w:tcPr>
                  <w:tcW w:w="4717" w:type="dxa"/>
                  <w:shd w:val="clear" w:color="auto" w:fill="FFFFFF"/>
                </w:tcPr>
                <w:tbl>
                  <w:tblPr>
                    <w:tblW w:w="1067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677"/>
                  </w:tblGrid>
                  <w:tr w:rsidR="0034469B" w:rsidRPr="0034469B" w14:paraId="15421472" w14:textId="77777777" w:rsidTr="007B4DA2">
                    <w:trPr>
                      <w:jc w:val="center"/>
                    </w:trPr>
                    <w:tc>
                      <w:tcPr>
                        <w:tcW w:w="1343" w:type="dxa"/>
                        <w:shd w:val="clear" w:color="auto" w:fill="FFFFFF"/>
                      </w:tcPr>
                      <w:p w14:paraId="1B5BD8AA" w14:textId="77777777" w:rsidR="0034469B" w:rsidRPr="0034469B" w:rsidRDefault="0034469B" w:rsidP="003446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</w:p>
                      <w:p w14:paraId="2D93AC34" w14:textId="77777777" w:rsidR="0034469B" w:rsidRPr="0034469B" w:rsidRDefault="0034469B" w:rsidP="003446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</w:pPr>
                        <w:r w:rsidRPr="0034469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bg-BG"/>
                          </w:rPr>
                          <w:t>Директор</w:t>
                        </w:r>
                      </w:p>
                    </w:tc>
                  </w:tr>
                </w:tbl>
                <w:p w14:paraId="23170CD1" w14:textId="77777777" w:rsidR="0034469B" w:rsidRPr="0034469B" w:rsidRDefault="0034469B" w:rsidP="00344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0B479601" w14:textId="77777777" w:rsidR="0034469B" w:rsidRPr="0034469B" w:rsidRDefault="0034469B" w:rsidP="0034469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14:paraId="54524BD9" w14:textId="77777777" w:rsidR="0034469B" w:rsidRPr="0034469B" w:rsidRDefault="0034469B" w:rsidP="0034469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14:paraId="7434B977" w14:textId="77777777" w:rsidR="0034469B" w:rsidRPr="0034469B" w:rsidRDefault="0034469B" w:rsidP="0034469B">
            <w:pPr>
              <w:spacing w:after="0" w:line="360" w:lineRule="auto"/>
              <w:rPr>
                <w:rFonts w:ascii="Arial" w:eastAsia="Times New Roman" w:hAnsi="Arial" w:cs="Arial"/>
                <w:lang w:val="en-US" w:eastAsia="bg-BG"/>
              </w:rPr>
            </w:pPr>
          </w:p>
          <w:p w14:paraId="25BC112E" w14:textId="77777777" w:rsidR="0034469B" w:rsidRPr="0034469B" w:rsidRDefault="0034469B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3AEBCA6F" w14:textId="0948BBE2" w:rsidR="0034469B" w:rsidRDefault="0034469B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465C8692" w14:textId="66A37517" w:rsidR="0043572F" w:rsidRDefault="0043572F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27CFDC55" w14:textId="77777777" w:rsidR="0043572F" w:rsidRDefault="0043572F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4CED234A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19CC6FFD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0336D5A1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59AEAADD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01BE695A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2001478F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12E3091E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29CC8B99" w14:textId="77777777" w:rsidR="0083344A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4AD6A8D8" w14:textId="77777777" w:rsidR="0083344A" w:rsidRPr="0034469B" w:rsidRDefault="0083344A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02C1CB10" w14:textId="77777777" w:rsidR="0034469B" w:rsidRPr="0034469B" w:rsidRDefault="0034469B" w:rsidP="00344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5F97C3E8" w14:textId="4E430A31" w:rsidR="0034469B" w:rsidRPr="0034469B" w:rsidRDefault="0043572F" w:rsidP="0043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lastRenderedPageBreak/>
              <w:t xml:space="preserve">     </w:t>
            </w:r>
            <w:r w:rsidR="0034469B" w:rsidRPr="0034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VІ. СПОРТЕН КАЛЕНДАР ЗА УЧЕБНАТА 2023 - 2024 ГОДИНА</w:t>
            </w:r>
          </w:p>
          <w:p w14:paraId="5C4383BB" w14:textId="77777777" w:rsidR="0034469B" w:rsidRPr="0034469B" w:rsidRDefault="0034469B" w:rsidP="0043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252195B8" w14:textId="77777777" w:rsidR="0034469B" w:rsidRPr="0034469B" w:rsidRDefault="0034469B" w:rsidP="0043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ab/>
              <w:t>1. ВЪТРЕШНОУЧИЛИЩНИ СПОРТНИ ИГРИ</w:t>
            </w:r>
          </w:p>
          <w:p w14:paraId="14798631" w14:textId="77777777" w:rsidR="0034469B" w:rsidRPr="0034469B" w:rsidRDefault="0034469B" w:rsidP="0043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51DD12E" w14:textId="77777777" w:rsidR="0034469B" w:rsidRPr="0034469B" w:rsidRDefault="0034469B" w:rsidP="004357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М. СЕПТЕМВРИ</w:t>
            </w:r>
          </w:p>
          <w:p w14:paraId="33EEA136" w14:textId="77777777" w:rsidR="0034469B" w:rsidRPr="0034469B" w:rsidRDefault="0034469B" w:rsidP="0034469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ind w:hanging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есенен поход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  <w:t xml:space="preserve"> 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  <w:t xml:space="preserve">             І – VІІ клас</w:t>
            </w:r>
          </w:p>
          <w:p w14:paraId="64AB63BD" w14:textId="77777777" w:rsidR="0034469B" w:rsidRPr="0034469B" w:rsidRDefault="0034469B" w:rsidP="00344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E1E42AC" w14:textId="77777777" w:rsidR="0034469B" w:rsidRPr="0034469B" w:rsidRDefault="0034469B" w:rsidP="0034469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М. ФЕВРУАРИ</w:t>
            </w:r>
          </w:p>
          <w:p w14:paraId="09F08160" w14:textId="77777777" w:rsidR="0034469B" w:rsidRPr="0034469B" w:rsidRDefault="0034469B" w:rsidP="0034469B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Зимен поход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  <w:t xml:space="preserve">            V </w:t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 xml:space="preserve">- </w:t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bg-BG"/>
              </w:rPr>
              <w:t>V</w:t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 xml:space="preserve">ІІ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клас </w:t>
            </w:r>
          </w:p>
          <w:p w14:paraId="6A9FFEE3" w14:textId="77777777" w:rsidR="0034469B" w:rsidRPr="0034469B" w:rsidRDefault="0034469B" w:rsidP="00344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14:paraId="17024174" w14:textId="77777777" w:rsidR="0034469B" w:rsidRPr="0034469B" w:rsidRDefault="0034469B" w:rsidP="0034469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М. МАРТ</w:t>
            </w:r>
          </w:p>
          <w:p w14:paraId="4C95C3B3" w14:textId="77777777" w:rsidR="0034469B" w:rsidRPr="0034469B" w:rsidRDefault="0034469B" w:rsidP="0034469B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турнир по футбол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момчета   -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 – VІІ  </w:t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>клас</w:t>
            </w:r>
          </w:p>
          <w:p w14:paraId="28818B96" w14:textId="77777777" w:rsidR="0034469B" w:rsidRPr="0034469B" w:rsidRDefault="0034469B" w:rsidP="0034469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bg-BG"/>
              </w:rPr>
            </w:pP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ab/>
            </w:r>
          </w:p>
          <w:p w14:paraId="0CD4C001" w14:textId="77777777" w:rsidR="0034469B" w:rsidRPr="0034469B" w:rsidRDefault="0034469B" w:rsidP="0034469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М. АПРИЛ</w:t>
            </w:r>
          </w:p>
          <w:p w14:paraId="58D696EA" w14:textId="77777777" w:rsidR="0034469B" w:rsidRPr="0034469B" w:rsidRDefault="0034469B" w:rsidP="0034469B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щафетни и спортно-състезателни игри      – ученици – І - І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клас</w:t>
            </w:r>
          </w:p>
          <w:p w14:paraId="3B6883D2" w14:textId="77777777" w:rsidR="0034469B" w:rsidRPr="0034469B" w:rsidRDefault="0034469B" w:rsidP="0034469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  <w:p w14:paraId="3395EFF3" w14:textId="77777777" w:rsidR="0034469B" w:rsidRPr="0034469B" w:rsidRDefault="0034469B" w:rsidP="0034469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М. МАЙ</w:t>
            </w:r>
          </w:p>
          <w:p w14:paraId="1A22FCE5" w14:textId="77777777" w:rsidR="0034469B" w:rsidRPr="0034469B" w:rsidRDefault="0034469B" w:rsidP="0034469B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>футбол</w:t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ab/>
              <w:t xml:space="preserve">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момчета   -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</w:t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 xml:space="preserve"> - VІІ клас</w:t>
            </w:r>
          </w:p>
          <w:p w14:paraId="4B4C98D5" w14:textId="77777777" w:rsidR="0034469B" w:rsidRPr="0034469B" w:rsidRDefault="0034469B" w:rsidP="0034469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М. ЮНИ</w:t>
            </w:r>
          </w:p>
          <w:p w14:paraId="549013B2" w14:textId="77777777" w:rsidR="0034469B" w:rsidRPr="0034469B" w:rsidRDefault="0034469B" w:rsidP="0034469B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</w:pP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баскетбол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  <w:t xml:space="preserve">             - момичета –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</w:t>
            </w:r>
            <w:r w:rsidRPr="003446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bg-BG"/>
              </w:rPr>
              <w:t xml:space="preserve"> -VІІ клас</w:t>
            </w:r>
          </w:p>
          <w:p w14:paraId="36507838" w14:textId="77777777" w:rsidR="0034469B" w:rsidRPr="0034469B" w:rsidRDefault="0034469B" w:rsidP="00344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D359C03" w14:textId="66949845" w:rsidR="00636385" w:rsidRPr="00BF74B2" w:rsidRDefault="0034469B" w:rsidP="008334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ab/>
            </w:r>
            <w:r w:rsidRPr="0034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2. УЧАСТИЕ В ОБЩИНСКИТЕ И</w:t>
            </w:r>
            <w:r w:rsidRPr="0034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ОБЛАСТНИ </w:t>
            </w:r>
            <w:r w:rsidRPr="0034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СПОРТНИ ИГРИ – </w:t>
            </w:r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по </w:t>
            </w:r>
            <w:proofErr w:type="spellStart"/>
            <w:r w:rsidRPr="00344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гра</w:t>
            </w:r>
            <w:r w:rsidR="00BF7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</w:t>
            </w:r>
            <w:proofErr w:type="spellEnd"/>
          </w:p>
          <w:p w14:paraId="363CE2D5" w14:textId="17AC7F5A" w:rsidR="00636385" w:rsidRPr="00BF74B2" w:rsidRDefault="00636385" w:rsidP="00BF74B2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V</w:t>
            </w:r>
            <w:r w:rsidR="001B26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КВАЛИФИКАЦИОННА ДЕЙНОСТ </w:t>
            </w:r>
            <w:r w:rsidRPr="0097322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(приложение към годишния план)</w:t>
            </w: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58D6CB70" w14:textId="400A40B5" w:rsidR="00636385" w:rsidRPr="00973227" w:rsidRDefault="00916A0D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bg-BG"/>
              </w:rPr>
              <w:t>VIII</w:t>
            </w:r>
            <w:r w:rsidR="00636385" w:rsidRPr="009732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НЕОБХОДИМИ ВЗАИМОДЕЙСТВИЯ във връзка с изпълнението на годишния план и реализиране на цялостната училищна политика </w:t>
            </w:r>
          </w:p>
          <w:p w14:paraId="43475B28" w14:textId="77777777" w:rsidR="00636385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F0583BE" w14:textId="77777777" w:rsidR="00916A0D" w:rsidRDefault="00916A0D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BF9294E" w14:textId="77777777" w:rsidR="00916A0D" w:rsidRDefault="00916A0D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377BB89" w14:textId="77777777" w:rsidR="00916A0D" w:rsidRPr="00973227" w:rsidRDefault="00916A0D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380F4B6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1. 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ДСД, ДАЗД и др. </w:t>
            </w:r>
          </w:p>
          <w:p w14:paraId="2538A22A" w14:textId="77777777" w:rsidR="00636385" w:rsidRPr="00973227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Взаимодействия с родители. </w:t>
            </w:r>
          </w:p>
          <w:p w14:paraId="08B1FA01" w14:textId="77777777" w:rsidR="00636385" w:rsidRDefault="00636385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Взаимодействия с институции и структури с обществено значение (РБ, РИМ, читалище, спортни клубове и др), сдружения и НПО и др. </w:t>
            </w:r>
          </w:p>
          <w:p w14:paraId="2D56A6DF" w14:textId="77777777" w:rsidR="00916A0D" w:rsidRPr="00973227" w:rsidRDefault="00916A0D" w:rsidP="00973227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14:paraId="3349A703" w14:textId="72A2DF92" w:rsidR="002409DF" w:rsidRPr="002409DF" w:rsidRDefault="00916A0D" w:rsidP="0024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I</w:t>
            </w:r>
            <w:r w:rsidR="00240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X.</w:t>
            </w:r>
            <w:r w:rsidR="00240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ЕТИЧЕН КОДЕКС НА УЧИЛИЩНАТА ОБЩНОСТ/</w:t>
            </w:r>
            <w:r w:rsidR="002409DF" w:rsidRPr="00240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 xml:space="preserve"> приложение към годишния план/</w:t>
            </w:r>
          </w:p>
          <w:p w14:paraId="60BB04E9" w14:textId="50996C75" w:rsidR="002409DF" w:rsidRPr="002409DF" w:rsidRDefault="002409DF" w:rsidP="0024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14:paraId="2ED0BC8D" w14:textId="77777777" w:rsidR="00636385" w:rsidRPr="00973227" w:rsidRDefault="00636385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C2F6C04" w14:textId="715CC8A4" w:rsidR="00636385" w:rsidRPr="00973227" w:rsidRDefault="00636385" w:rsidP="00973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224FB583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6385" w:rsidRPr="00973227" w14:paraId="6FEF6B8D" w14:textId="77777777" w:rsidTr="00636385">
        <w:trPr>
          <w:jc w:val="center"/>
        </w:trPr>
        <w:tc>
          <w:tcPr>
            <w:tcW w:w="134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E2B0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533D40E5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6385" w:rsidRPr="00973227" w14:paraId="4029A40C" w14:textId="77777777" w:rsidTr="00636385">
        <w:trPr>
          <w:jc w:val="center"/>
        </w:trPr>
        <w:tc>
          <w:tcPr>
            <w:tcW w:w="1346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02AC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 w14:paraId="01B96378" w14:textId="77777777" w:rsidR="00636385" w:rsidRPr="00973227" w:rsidRDefault="00636385" w:rsidP="0097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88735B5" w14:textId="77777777" w:rsidR="00973227" w:rsidRPr="00973227" w:rsidRDefault="00973227" w:rsidP="0097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2426F7" w14:textId="77777777" w:rsidR="00DC6D70" w:rsidRDefault="00DC6D70"/>
    <w:sectPr w:rsidR="00DC6D70" w:rsidSect="00A85B2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F3C6C"/>
    <w:multiLevelType w:val="hybridMultilevel"/>
    <w:tmpl w:val="7AAED1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86B"/>
    <w:multiLevelType w:val="hybridMultilevel"/>
    <w:tmpl w:val="68C25658"/>
    <w:lvl w:ilvl="0" w:tplc="0402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643"/>
    <w:multiLevelType w:val="hybridMultilevel"/>
    <w:tmpl w:val="84C8524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BFF"/>
    <w:multiLevelType w:val="hybridMultilevel"/>
    <w:tmpl w:val="A9BC0AC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5273F"/>
    <w:multiLevelType w:val="hybridMultilevel"/>
    <w:tmpl w:val="2D322702"/>
    <w:lvl w:ilvl="0" w:tplc="0402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D2231A9"/>
    <w:multiLevelType w:val="hybridMultilevel"/>
    <w:tmpl w:val="328A402E"/>
    <w:lvl w:ilvl="0" w:tplc="856043D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4D60C38"/>
    <w:multiLevelType w:val="hybridMultilevel"/>
    <w:tmpl w:val="F0F0F118"/>
    <w:lvl w:ilvl="0" w:tplc="72C4617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 w15:restartNumberingAfterBreak="0">
    <w:nsid w:val="46DD61C9"/>
    <w:multiLevelType w:val="hybridMultilevel"/>
    <w:tmpl w:val="64C43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00C"/>
    <w:multiLevelType w:val="hybridMultilevel"/>
    <w:tmpl w:val="7DB60EC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16287"/>
    <w:multiLevelType w:val="hybridMultilevel"/>
    <w:tmpl w:val="0F8CDA48"/>
    <w:lvl w:ilvl="0" w:tplc="09660C5A">
      <w:start w:val="1"/>
      <w:numFmt w:val="decimal"/>
      <w:lvlText w:val="%1."/>
      <w:lvlJc w:val="left"/>
      <w:pPr>
        <w:ind w:left="523" w:hanging="193"/>
        <w:jc w:val="left"/>
      </w:pPr>
      <w:rPr>
        <w:rFonts w:ascii="Times New Roman" w:eastAsia="Times New Roman" w:hAnsi="Times New Roman" w:cs="Times New Roman" w:hint="default"/>
        <w:spacing w:val="-7"/>
        <w:w w:val="89"/>
        <w:sz w:val="23"/>
        <w:szCs w:val="23"/>
        <w:lang w:val="bg-BG" w:eastAsia="en-US" w:bidi="ar-SA"/>
      </w:rPr>
    </w:lvl>
    <w:lvl w:ilvl="1" w:tplc="49F0FDD2">
      <w:start w:val="1"/>
      <w:numFmt w:val="decimal"/>
      <w:lvlText w:val="%2."/>
      <w:lvlJc w:val="left"/>
      <w:pPr>
        <w:ind w:left="390" w:hanging="209"/>
        <w:jc w:val="left"/>
      </w:pPr>
      <w:rPr>
        <w:rFonts w:ascii="Times New Roman" w:eastAsia="Times New Roman" w:hAnsi="Times New Roman" w:cs="Times New Roman" w:hint="default"/>
        <w:spacing w:val="-7"/>
        <w:w w:val="89"/>
        <w:sz w:val="23"/>
        <w:szCs w:val="23"/>
        <w:lang w:val="bg-BG" w:eastAsia="en-US" w:bidi="ar-SA"/>
      </w:rPr>
    </w:lvl>
    <w:lvl w:ilvl="2" w:tplc="278C9B0A">
      <w:numFmt w:val="bullet"/>
      <w:lvlText w:val="•"/>
      <w:lvlJc w:val="left"/>
      <w:pPr>
        <w:ind w:left="1606" w:hanging="209"/>
      </w:pPr>
      <w:rPr>
        <w:rFonts w:hint="default"/>
        <w:lang w:val="bg-BG" w:eastAsia="en-US" w:bidi="ar-SA"/>
      </w:rPr>
    </w:lvl>
    <w:lvl w:ilvl="3" w:tplc="34F4EB54">
      <w:numFmt w:val="bullet"/>
      <w:lvlText w:val="•"/>
      <w:lvlJc w:val="left"/>
      <w:pPr>
        <w:ind w:left="2633" w:hanging="209"/>
      </w:pPr>
      <w:rPr>
        <w:rFonts w:hint="default"/>
        <w:lang w:val="bg-BG" w:eastAsia="en-US" w:bidi="ar-SA"/>
      </w:rPr>
    </w:lvl>
    <w:lvl w:ilvl="4" w:tplc="73DE896A">
      <w:numFmt w:val="bullet"/>
      <w:lvlText w:val="•"/>
      <w:lvlJc w:val="left"/>
      <w:pPr>
        <w:ind w:left="3660" w:hanging="209"/>
      </w:pPr>
      <w:rPr>
        <w:rFonts w:hint="default"/>
        <w:lang w:val="bg-BG" w:eastAsia="en-US" w:bidi="ar-SA"/>
      </w:rPr>
    </w:lvl>
    <w:lvl w:ilvl="5" w:tplc="46C8F830">
      <w:numFmt w:val="bullet"/>
      <w:lvlText w:val="•"/>
      <w:lvlJc w:val="left"/>
      <w:pPr>
        <w:ind w:left="4686" w:hanging="209"/>
      </w:pPr>
      <w:rPr>
        <w:rFonts w:hint="default"/>
        <w:lang w:val="bg-BG" w:eastAsia="en-US" w:bidi="ar-SA"/>
      </w:rPr>
    </w:lvl>
    <w:lvl w:ilvl="6" w:tplc="E5BAA5DC">
      <w:numFmt w:val="bullet"/>
      <w:lvlText w:val="•"/>
      <w:lvlJc w:val="left"/>
      <w:pPr>
        <w:ind w:left="5713" w:hanging="209"/>
      </w:pPr>
      <w:rPr>
        <w:rFonts w:hint="default"/>
        <w:lang w:val="bg-BG" w:eastAsia="en-US" w:bidi="ar-SA"/>
      </w:rPr>
    </w:lvl>
    <w:lvl w:ilvl="7" w:tplc="84E2452C">
      <w:numFmt w:val="bullet"/>
      <w:lvlText w:val="•"/>
      <w:lvlJc w:val="left"/>
      <w:pPr>
        <w:ind w:left="6740" w:hanging="209"/>
      </w:pPr>
      <w:rPr>
        <w:rFonts w:hint="default"/>
        <w:lang w:val="bg-BG" w:eastAsia="en-US" w:bidi="ar-SA"/>
      </w:rPr>
    </w:lvl>
    <w:lvl w:ilvl="8" w:tplc="3C3E9766">
      <w:numFmt w:val="bullet"/>
      <w:lvlText w:val="•"/>
      <w:lvlJc w:val="left"/>
      <w:pPr>
        <w:ind w:left="7766" w:hanging="209"/>
      </w:pPr>
      <w:rPr>
        <w:rFonts w:hint="default"/>
        <w:lang w:val="bg-BG" w:eastAsia="en-US" w:bidi="ar-SA"/>
      </w:rPr>
    </w:lvl>
  </w:abstractNum>
  <w:abstractNum w:abstractNumId="11" w15:restartNumberingAfterBreak="0">
    <w:nsid w:val="67417A96"/>
    <w:multiLevelType w:val="hybridMultilevel"/>
    <w:tmpl w:val="232233B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37CD9"/>
    <w:multiLevelType w:val="hybridMultilevel"/>
    <w:tmpl w:val="97643FEC"/>
    <w:lvl w:ilvl="0" w:tplc="88AA54CC">
      <w:start w:val="6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67B60D7D"/>
    <w:multiLevelType w:val="hybridMultilevel"/>
    <w:tmpl w:val="3F96BFFA"/>
    <w:lvl w:ilvl="0" w:tplc="0402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DF52837"/>
    <w:multiLevelType w:val="multilevel"/>
    <w:tmpl w:val="E76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7666DE"/>
    <w:multiLevelType w:val="hybridMultilevel"/>
    <w:tmpl w:val="FEE42B5C"/>
    <w:lvl w:ilvl="0" w:tplc="0402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181161">
    <w:abstractNumId w:val="14"/>
  </w:num>
  <w:num w:numId="2" w16cid:durableId="1773014071">
    <w:abstractNumId w:val="10"/>
  </w:num>
  <w:num w:numId="3" w16cid:durableId="1895461953">
    <w:abstractNumId w:val="7"/>
  </w:num>
  <w:num w:numId="4" w16cid:durableId="519441731">
    <w:abstractNumId w:val="6"/>
  </w:num>
  <w:num w:numId="5" w16cid:durableId="421100049">
    <w:abstractNumId w:val="1"/>
  </w:num>
  <w:num w:numId="6" w16cid:durableId="1164473488">
    <w:abstractNumId w:val="12"/>
  </w:num>
  <w:num w:numId="7" w16cid:durableId="1278024085">
    <w:abstractNumId w:val="4"/>
  </w:num>
  <w:num w:numId="8" w16cid:durableId="1020857633">
    <w:abstractNumId w:val="8"/>
  </w:num>
  <w:num w:numId="9" w16cid:durableId="1134369955">
    <w:abstractNumId w:val="13"/>
  </w:num>
  <w:num w:numId="10" w16cid:durableId="1440681495">
    <w:abstractNumId w:val="2"/>
  </w:num>
  <w:num w:numId="11" w16cid:durableId="1013528257">
    <w:abstractNumId w:val="15"/>
  </w:num>
  <w:num w:numId="12" w16cid:durableId="113136611">
    <w:abstractNumId w:val="5"/>
  </w:num>
  <w:num w:numId="13" w16cid:durableId="2013752533">
    <w:abstractNumId w:val="9"/>
  </w:num>
  <w:num w:numId="14" w16cid:durableId="1821731650">
    <w:abstractNumId w:val="11"/>
  </w:num>
  <w:num w:numId="15" w16cid:durableId="542252763">
    <w:abstractNumId w:val="3"/>
  </w:num>
  <w:num w:numId="16" w16cid:durableId="129440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27"/>
    <w:rsid w:val="000818CB"/>
    <w:rsid w:val="000B5326"/>
    <w:rsid w:val="001967B0"/>
    <w:rsid w:val="001B2654"/>
    <w:rsid w:val="002409DF"/>
    <w:rsid w:val="002C63D7"/>
    <w:rsid w:val="003419BE"/>
    <w:rsid w:val="0034469B"/>
    <w:rsid w:val="00345D84"/>
    <w:rsid w:val="00346919"/>
    <w:rsid w:val="0035788F"/>
    <w:rsid w:val="003C1F64"/>
    <w:rsid w:val="003C394C"/>
    <w:rsid w:val="0043572F"/>
    <w:rsid w:val="004B376F"/>
    <w:rsid w:val="00516058"/>
    <w:rsid w:val="00533CEF"/>
    <w:rsid w:val="005A3E70"/>
    <w:rsid w:val="005C3661"/>
    <w:rsid w:val="005D7503"/>
    <w:rsid w:val="00636385"/>
    <w:rsid w:val="007E0340"/>
    <w:rsid w:val="0083344A"/>
    <w:rsid w:val="008B7FD2"/>
    <w:rsid w:val="00916A0D"/>
    <w:rsid w:val="00971586"/>
    <w:rsid w:val="00973227"/>
    <w:rsid w:val="009E5464"/>
    <w:rsid w:val="00A85B2B"/>
    <w:rsid w:val="00B81620"/>
    <w:rsid w:val="00BF74B2"/>
    <w:rsid w:val="00C0111C"/>
    <w:rsid w:val="00C277CB"/>
    <w:rsid w:val="00C6530C"/>
    <w:rsid w:val="00D973D7"/>
    <w:rsid w:val="00D9748E"/>
    <w:rsid w:val="00DC6D70"/>
    <w:rsid w:val="00E91421"/>
    <w:rsid w:val="00EF6DED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70B72"/>
  <w15:docId w15:val="{D44A1D1C-ABF9-46F8-B619-6DA38D7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227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aps/>
      <w:kern w:val="36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973227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973227"/>
    <w:pPr>
      <w:keepNext/>
      <w:spacing w:before="240" w:after="60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73227"/>
    <w:rPr>
      <w:rFonts w:ascii="Times New Roman" w:eastAsiaTheme="minorEastAsia" w:hAnsi="Times New Roman" w:cs="Times New Roman"/>
      <w:b/>
      <w:bCs/>
      <w:caps/>
      <w:kern w:val="36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73227"/>
    <w:rPr>
      <w:rFonts w:ascii="Times New Roman" w:eastAsiaTheme="minorEastAsia" w:hAnsi="Times New Roman" w:cs="Times New Roman"/>
      <w:b/>
      <w:bC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973227"/>
    <w:rPr>
      <w:rFonts w:ascii="Times New Roman" w:eastAsiaTheme="minorEastAsia" w:hAnsi="Times New Roman" w:cs="Times New Roman"/>
      <w:b/>
      <w:bCs/>
      <w:sz w:val="24"/>
      <w:szCs w:val="24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973227"/>
  </w:style>
  <w:style w:type="character" w:styleId="a3">
    <w:name w:val="Hyperlink"/>
    <w:basedOn w:val="a0"/>
    <w:uiPriority w:val="99"/>
    <w:semiHidden/>
    <w:unhideWhenUsed/>
    <w:rsid w:val="00973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227"/>
    <w:rPr>
      <w:color w:val="800080"/>
      <w:u w:val="single"/>
    </w:rPr>
  </w:style>
  <w:style w:type="paragraph" w:customStyle="1" w:styleId="msonormal0">
    <w:name w:val="msonormal"/>
    <w:basedOn w:val="a"/>
    <w:rsid w:val="00973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semiHidden/>
    <w:unhideWhenUsed/>
    <w:rsid w:val="0097322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semiHidden/>
    <w:rsid w:val="00973227"/>
    <w:rPr>
      <w:rFonts w:ascii="Times New Roman" w:eastAsiaTheme="minorEastAsia" w:hAnsi="Times New Roman" w:cs="Times New Roman"/>
      <w:b/>
      <w:bCs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9732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semiHidden/>
    <w:rsid w:val="00973227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uiPriority w:val="99"/>
    <w:semiHidden/>
    <w:unhideWhenUsed/>
    <w:rsid w:val="00973227"/>
    <w:pPr>
      <w:autoSpaceDE w:val="0"/>
      <w:autoSpaceDN w:val="0"/>
      <w:spacing w:after="0" w:line="300" w:lineRule="atLeast"/>
      <w:ind w:left="375" w:right="150" w:firstLine="397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uiPriority w:val="99"/>
    <w:semiHidden/>
    <w:rsid w:val="00973227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croltablewrapstyle">
    <w:name w:val="scroltablewrapstyle"/>
    <w:basedOn w:val="a"/>
    <w:rsid w:val="00973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logouttext">
    <w:name w:val="logouttext"/>
    <w:basedOn w:val="a"/>
    <w:rsid w:val="00973227"/>
    <w:pPr>
      <w:spacing w:before="270" w:after="100" w:afterAutospacing="1" w:line="240" w:lineRule="auto"/>
      <w:ind w:right="27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973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a0"/>
    <w:rsid w:val="00973227"/>
  </w:style>
  <w:style w:type="character" w:styleId="ac">
    <w:name w:val="Strong"/>
    <w:basedOn w:val="a0"/>
    <w:uiPriority w:val="22"/>
    <w:qFormat/>
    <w:rsid w:val="00973227"/>
    <w:rPr>
      <w:b/>
      <w:bCs/>
    </w:rPr>
  </w:style>
  <w:style w:type="character" w:customStyle="1" w:styleId="viewtextarea">
    <w:name w:val="viewtextarea"/>
    <w:basedOn w:val="a0"/>
    <w:rsid w:val="00973227"/>
  </w:style>
  <w:style w:type="paragraph" w:styleId="ad">
    <w:name w:val="List Paragraph"/>
    <w:basedOn w:val="a"/>
    <w:uiPriority w:val="34"/>
    <w:qFormat/>
    <w:rsid w:val="0019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D8AD-7A57-474C-90F6-06E117C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3904</Words>
  <Characters>22255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ТАТЯНА Н. ЦАНЕКОВА</cp:lastModifiedBy>
  <cp:revision>9</cp:revision>
  <dcterms:created xsi:type="dcterms:W3CDTF">2023-11-15T08:57:00Z</dcterms:created>
  <dcterms:modified xsi:type="dcterms:W3CDTF">2023-11-16T19:30:00Z</dcterms:modified>
</cp:coreProperties>
</file>